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EC01" w14:textId="1A0CF5FC" w:rsidR="00632F70" w:rsidRPr="00CF6CB9" w:rsidRDefault="00E533B0" w:rsidP="00157B23">
      <w:pPr>
        <w:tabs>
          <w:tab w:val="left" w:pos="720"/>
        </w:tabs>
        <w:spacing w:line="280" w:lineRule="exact"/>
        <w:rPr>
          <w:rFonts w:hAnsi="Times New Roman" w:cs="Times New Roman"/>
          <w:b/>
          <w:bCs/>
          <w:sz w:val="20"/>
          <w:szCs w:val="20"/>
        </w:rPr>
      </w:pPr>
      <w:r>
        <w:rPr>
          <w:rFonts w:hAnsi="Times New Roman" w:cstheme="minorBidi" w:hint="cs"/>
          <w:b/>
          <w:bCs/>
          <w:sz w:val="20"/>
          <w:szCs w:val="20"/>
          <w:cs/>
        </w:rPr>
        <w:t>/</w:t>
      </w:r>
      <w:r w:rsidR="009B6712"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 xml:space="preserve">PRODUCTS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COMPANY</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 xml:space="preserve"> LIMITED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 xml:space="preserve">AND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009B6712" w:rsidRPr="00CF6CB9">
        <w:rPr>
          <w:rFonts w:hAnsi="Times New Roman" w:cs="Times New Roman"/>
          <w:b/>
          <w:bCs/>
          <w:sz w:val="20"/>
          <w:szCs w:val="20"/>
        </w:rPr>
        <w:t>SUBSIDIARY</w:t>
      </w:r>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proofErr w:type="gramStart"/>
      <w:r w:rsidRPr="00CF6CB9">
        <w:rPr>
          <w:rFonts w:hAnsi="Times New Roman" w:cs="Times New Roman"/>
          <w:b/>
          <w:bCs/>
          <w:caps/>
          <w:sz w:val="20"/>
          <w:szCs w:val="20"/>
        </w:rPr>
        <w:t>Condensed  notes</w:t>
      </w:r>
      <w:proofErr w:type="gramEnd"/>
      <w:r w:rsidRPr="00CF6CB9">
        <w:rPr>
          <w:rFonts w:hAnsi="Times New Roman" w:cs="Times New Roman"/>
          <w:b/>
          <w:bCs/>
          <w:caps/>
          <w:sz w:val="20"/>
          <w:szCs w:val="20"/>
        </w:rPr>
        <w:t xml:space="preserve">  to  the  financial  statements  </w:t>
      </w:r>
    </w:p>
    <w:p w14:paraId="343D0CC6" w14:textId="789D9A94"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proofErr w:type="gramStart"/>
      <w:r w:rsidRPr="00CF6CB9">
        <w:rPr>
          <w:rFonts w:eastAsia="MS Mincho" w:hAnsi="Times New Roman" w:cs="Times New Roman"/>
          <w:b/>
          <w:bCs/>
          <w:sz w:val="20"/>
          <w:szCs w:val="20"/>
        </w:rPr>
        <w:t>FOR  THE</w:t>
      </w:r>
      <w:proofErr w:type="gramEnd"/>
      <w:r w:rsidRPr="00CF6CB9">
        <w:rPr>
          <w:rFonts w:eastAsia="MS Mincho" w:hAnsi="Times New Roman" w:cs="Times New Roman"/>
          <w:b/>
          <w:bCs/>
          <w:sz w:val="20"/>
          <w:szCs w:val="20"/>
        </w:rPr>
        <w:t xml:space="preserve">  THREE</w:t>
      </w:r>
      <w:r w:rsidRPr="00CF6CB9">
        <w:rPr>
          <w:rFonts w:eastAsia="MS Mincho" w:hAnsi="Times New Roman" w:cs="Times New Roman"/>
          <w:b/>
          <w:bCs/>
          <w:sz w:val="20"/>
          <w:szCs w:val="20"/>
          <w:cs/>
        </w:rPr>
        <w:t>-</w:t>
      </w:r>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7223E2">
        <w:rPr>
          <w:rFonts w:eastAsia="MS Mincho" w:hAnsi="Times New Roman" w:cstheme="minorBidi"/>
          <w:b/>
          <w:bCs/>
          <w:sz w:val="20"/>
          <w:szCs w:val="20"/>
        </w:rPr>
        <w:t xml:space="preserve">AND  SIX-MONTH  </w:t>
      </w:r>
      <w:r w:rsidRPr="00CF6CB9">
        <w:rPr>
          <w:rFonts w:eastAsia="MS Mincho" w:hAnsi="Times New Roman" w:cs="Times New Roman"/>
          <w:b/>
          <w:bCs/>
          <w:sz w:val="20"/>
          <w:szCs w:val="20"/>
        </w:rPr>
        <w:t>PERIOD</w:t>
      </w:r>
      <w:r w:rsidR="007223E2">
        <w:rPr>
          <w:rFonts w:eastAsia="MS Mincho" w:hAnsi="Times New Roman" w:cs="Times New Roman"/>
          <w:b/>
          <w:bCs/>
          <w:sz w:val="20"/>
          <w:szCs w:val="20"/>
        </w:rPr>
        <w:t>S</w:t>
      </w:r>
      <w:r w:rsidRPr="00CF6CB9">
        <w:rPr>
          <w:rFonts w:eastAsia="MS Mincho" w:hAnsi="Times New Roman" w:cs="Times New Roman"/>
          <w:b/>
          <w:bCs/>
          <w:sz w:val="20"/>
          <w:szCs w:val="20"/>
        </w:rPr>
        <w:t xml:space="preserve">  ENDED  </w:t>
      </w:r>
      <w:r w:rsidR="007223E2">
        <w:rPr>
          <w:rFonts w:eastAsia="MS Mincho" w:hAnsi="Times New Roman" w:cs="Times New Roman"/>
          <w:b/>
          <w:bCs/>
          <w:sz w:val="20"/>
          <w:szCs w:val="25"/>
        </w:rPr>
        <w:t>JUNE</w:t>
      </w:r>
      <w:r w:rsidR="001140DE" w:rsidRPr="00CF6CB9">
        <w:rPr>
          <w:rFonts w:eastAsia="MS Mincho" w:hAnsi="Times New Roman" w:cs="Times New Roman"/>
          <w:b/>
          <w:bCs/>
          <w:sz w:val="20"/>
          <w:szCs w:val="25"/>
        </w:rPr>
        <w:t xml:space="preserve">  </w:t>
      </w:r>
      <w:r w:rsidR="001140DE" w:rsidRPr="00CF6CB9">
        <w:rPr>
          <w:rFonts w:eastAsia="MS Mincho" w:hAnsi="Times New Roman" w:cs="Times New Roman"/>
          <w:b/>
          <w:bCs/>
        </w:rPr>
        <w:t>3</w:t>
      </w:r>
      <w:r w:rsidR="007223E2">
        <w:rPr>
          <w:rFonts w:eastAsia="MS Mincho" w:hAnsi="Times New Roman" w:cs="Times New Roman"/>
          <w:b/>
          <w:bCs/>
        </w:rPr>
        <w:t>0</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DE4A0E">
        <w:rPr>
          <w:rFonts w:eastAsia="MS Mincho" w:hAnsi="Times New Roman" w:cs="Times New Roman"/>
          <w:b/>
          <w:bCs/>
        </w:rPr>
        <w:t>3</w:t>
      </w:r>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77777777"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proofErr w:type="gramStart"/>
      <w:r w:rsidR="001127DF" w:rsidRPr="00CF6CB9">
        <w:rPr>
          <w:rFonts w:hAnsi="Times New Roman" w:cs="Times New Roman"/>
          <w:b/>
          <w:bCs/>
          <w:snapToGrid w:val="0"/>
          <w:sz w:val="20"/>
          <w:szCs w:val="20"/>
          <w:lang w:val="en-GB"/>
        </w:rPr>
        <w:t>COMPANY  OPERATIONS</w:t>
      </w:r>
      <w:proofErr w:type="gramEnd"/>
      <w:r w:rsidR="001127DF" w:rsidRPr="00CF6CB9">
        <w:rPr>
          <w:rFonts w:hAnsi="Times New Roman" w:cs="Times New Roman"/>
          <w:b/>
          <w:bCs/>
          <w:snapToGrid w:val="0"/>
          <w:sz w:val="20"/>
          <w:szCs w:val="20"/>
          <w:lang w:val="en-GB"/>
        </w:rPr>
        <w:t xml:space="preserve">  AND  OTHER  GENERAL  INFORMATION</w:t>
      </w:r>
    </w:p>
    <w:p w14:paraId="75E051D4" w14:textId="77777777"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proofErr w:type="gramStart"/>
      <w:r w:rsidR="00C855C7" w:rsidRPr="00CF6CB9">
        <w:rPr>
          <w:rFonts w:hAnsi="Times New Roman" w:cs="Times New Roman"/>
          <w:spacing w:val="-4"/>
          <w:szCs w:val="30"/>
        </w:rPr>
        <w:t>2012</w:t>
      </w:r>
      <w:proofErr w:type="gramEnd"/>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xml:space="preserve">, </w:t>
      </w:r>
      <w:proofErr w:type="spellStart"/>
      <w:r w:rsidR="009B71AE" w:rsidRPr="00CF6CB9">
        <w:rPr>
          <w:rFonts w:hAnsi="Times New Roman" w:cs="Times New Roman"/>
          <w:spacing w:val="-4"/>
        </w:rPr>
        <w:t>Srina</w:t>
      </w:r>
      <w:r w:rsidR="00767249" w:rsidRPr="00CF6CB9">
        <w:rPr>
          <w:rFonts w:hAnsi="Times New Roman" w:cs="Times New Roman"/>
          <w:spacing w:val="-4"/>
        </w:rPr>
        <w:t>karin</w:t>
      </w:r>
      <w:proofErr w:type="spellEnd"/>
      <w:r w:rsidR="00767249" w:rsidRPr="00CF6CB9">
        <w:rPr>
          <w:rFonts w:hAnsi="Times New Roman" w:cs="Times New Roman"/>
          <w:spacing w:val="-4"/>
        </w:rPr>
        <w:t xml:space="preserve"> Road, </w:t>
      </w:r>
      <w:proofErr w:type="spellStart"/>
      <w:r w:rsidR="00767249" w:rsidRPr="00CF6CB9">
        <w:rPr>
          <w:rFonts w:hAnsi="Times New Roman" w:cs="Times New Roman"/>
          <w:spacing w:val="-4"/>
        </w:rPr>
        <w:t>Nongbon</w:t>
      </w:r>
      <w:proofErr w:type="spellEnd"/>
      <w:r w:rsidR="00767249" w:rsidRPr="00CF6CB9">
        <w:rPr>
          <w:rFonts w:hAnsi="Times New Roman" w:cs="Times New Roman"/>
          <w:spacing w:val="-4"/>
        </w:rPr>
        <w:t xml:space="preserve">, </w:t>
      </w:r>
      <w:proofErr w:type="spellStart"/>
      <w:r w:rsidR="009B71AE" w:rsidRPr="00CF6CB9">
        <w:rPr>
          <w:rFonts w:hAnsi="Times New Roman" w:cs="Times New Roman"/>
          <w:spacing w:val="-4"/>
        </w:rPr>
        <w:t>Prawet</w:t>
      </w:r>
      <w:proofErr w:type="spellEnd"/>
      <w:r w:rsidR="009B71AE" w:rsidRPr="00CF6CB9">
        <w:rPr>
          <w:rFonts w:hAnsi="Times New Roman" w:cs="Times New Roman"/>
          <w:spacing w:val="-4"/>
        </w:rPr>
        <w: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9B03358" w14:textId="415C974E" w:rsidR="00281E66" w:rsidRPr="00CF6CB9" w:rsidRDefault="00CC1C41" w:rsidP="00977FA5">
      <w:pPr>
        <w:spacing w:after="240"/>
        <w:ind w:left="547" w:right="9"/>
        <w:jc w:val="both"/>
        <w:rPr>
          <w:rFonts w:hAnsi="Times New Roman" w:cs="Times New Roman"/>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7223E2">
        <w:rPr>
          <w:rFonts w:hAnsi="Times New Roman" w:cs="Times New Roman"/>
          <w:spacing w:val="-4"/>
        </w:rPr>
        <w:t>June 30</w:t>
      </w:r>
      <w:r w:rsidR="00DE4A0E">
        <w:rPr>
          <w:rFonts w:hAnsi="Times New Roman" w:cs="Times New Roman"/>
          <w:spacing w:val="-4"/>
        </w:rPr>
        <w:t>, 2023</w:t>
      </w:r>
      <w:r w:rsidR="00281E66" w:rsidRPr="00CF6CB9">
        <w:rPr>
          <w:rFonts w:hAnsi="Times New Roman" w:cs="Times New Roman"/>
          <w:spacing w:val="-4"/>
        </w:rPr>
        <w:t xml:space="preserve"> and December </w:t>
      </w:r>
      <w:r w:rsidR="00C855C7" w:rsidRPr="00CF6CB9">
        <w:rPr>
          <w:rFonts w:hAnsi="Times New Roman" w:cs="Times New Roman"/>
          <w:spacing w:val="-4"/>
        </w:rPr>
        <w:t>31</w:t>
      </w:r>
      <w:r w:rsidR="00281E66" w:rsidRPr="00CF6CB9">
        <w:rPr>
          <w:rFonts w:hAnsi="Times New Roman" w:cs="Times New Roman"/>
          <w:spacing w:val="-4"/>
        </w:rPr>
        <w:t xml:space="preserve">, </w:t>
      </w:r>
      <w:r w:rsidR="00C855C7" w:rsidRPr="00CF6CB9">
        <w:rPr>
          <w:rFonts w:hAnsi="Times New Roman" w:cs="Times New Roman"/>
          <w:spacing w:val="-4"/>
        </w:rPr>
        <w:t>20</w:t>
      </w:r>
      <w:r w:rsidR="00C355A5" w:rsidRPr="00CF6CB9">
        <w:rPr>
          <w:rFonts w:hAnsi="Times New Roman" w:cs="Times New Roman"/>
          <w:spacing w:val="-4"/>
        </w:rPr>
        <w:t>2</w:t>
      </w:r>
      <w:r w:rsidR="00DE4A0E">
        <w:rPr>
          <w:rFonts w:hAnsi="Times New Roman" w:cs="Times New Roman"/>
          <w:spacing w:val="-4"/>
        </w:rPr>
        <w:t>2</w:t>
      </w:r>
      <w:r w:rsidR="00643C6B" w:rsidRPr="00CF6CB9">
        <w:rPr>
          <w:rFonts w:hAnsi="Times New Roman" w:cs="Times New Roman"/>
          <w:spacing w:val="-4"/>
        </w:rPr>
        <w:t>,</w:t>
      </w:r>
      <w:r w:rsidR="00281E66" w:rsidRPr="00CF6CB9">
        <w:rPr>
          <w:rFonts w:hAnsi="Times New Roman" w:cs="Times New Roman"/>
          <w:spacing w:val="-4"/>
          <w:cs/>
        </w:rPr>
        <w:t xml:space="preserve"> </w:t>
      </w:r>
      <w:r w:rsidR="00643C6B" w:rsidRPr="00CF6CB9">
        <w:rPr>
          <w:rFonts w:hAnsi="Times New Roman" w:cs="Times New Roman"/>
          <w:spacing w:val="-4"/>
        </w:rPr>
        <w:t>t</w:t>
      </w:r>
      <w:r w:rsidR="00281E66" w:rsidRPr="00CF6CB9">
        <w:rPr>
          <w:rFonts w:hAnsi="Times New Roman" w:cs="Times New Roman"/>
          <w:spacing w:val="-4"/>
        </w:rPr>
        <w:t>he Company</w:t>
      </w:r>
      <w:r w:rsidR="00281E66" w:rsidRPr="00CF6CB9">
        <w:rPr>
          <w:rFonts w:hAnsi="Times New Roman" w:cs="Times New Roman"/>
          <w:spacing w:val="-4"/>
          <w:cs/>
        </w:rPr>
        <w:t>’</w:t>
      </w:r>
      <w:r w:rsidR="00281E66" w:rsidRPr="00CF6CB9">
        <w:rPr>
          <w:rFonts w:hAnsi="Times New Roman" w:cs="Times New Roman"/>
          <w:spacing w:val="-4"/>
        </w:rPr>
        <w:t xml:space="preserve">s major shareholder is </w:t>
      </w:r>
      <w:r w:rsidR="00767249" w:rsidRPr="00CF6CB9">
        <w:rPr>
          <w:rFonts w:hAnsi="Times New Roman" w:cs="Times New Roman"/>
          <w:spacing w:val="-4"/>
        </w:rPr>
        <w:t xml:space="preserve">Premier </w:t>
      </w:r>
      <w:r w:rsidR="00DF6427" w:rsidRPr="00CF6CB9">
        <w:rPr>
          <w:rFonts w:hAnsi="Times New Roman" w:cs="Times New Roman"/>
          <w:spacing w:val="-4"/>
        </w:rPr>
        <w:t>R</w:t>
      </w:r>
      <w:r w:rsidR="00767249" w:rsidRPr="00CF6CB9">
        <w:rPr>
          <w:rFonts w:hAnsi="Times New Roman" w:cs="Times New Roman"/>
          <w:spacing w:val="-4"/>
        </w:rPr>
        <w:t>esorts and</w:t>
      </w:r>
      <w:r w:rsidR="00E057BA" w:rsidRPr="00CF6CB9">
        <w:rPr>
          <w:rFonts w:hAnsi="Times New Roman" w:cs="Times New Roman"/>
          <w:spacing w:val="-4"/>
          <w:cs/>
        </w:rPr>
        <w:t xml:space="preserve"> </w:t>
      </w:r>
      <w:r w:rsidR="00DF6427" w:rsidRPr="00CF6CB9">
        <w:rPr>
          <w:rFonts w:hAnsi="Times New Roman" w:cs="Times New Roman"/>
          <w:spacing w:val="-4"/>
        </w:rPr>
        <w:t>H</w:t>
      </w:r>
      <w:r w:rsidR="00E057BA" w:rsidRPr="00CF6CB9">
        <w:rPr>
          <w:rFonts w:hAnsi="Times New Roman" w:cs="Times New Roman"/>
          <w:spacing w:val="-4"/>
        </w:rPr>
        <w:t>otels Co</w:t>
      </w:r>
      <w:r w:rsidR="00D30A34" w:rsidRPr="00CF6CB9">
        <w:rPr>
          <w:rFonts w:hAnsi="Times New Roman" w:cs="Times New Roman"/>
          <w:spacing w:val="-4"/>
          <w:cs/>
        </w:rPr>
        <w:t>.</w:t>
      </w:r>
      <w:r w:rsidR="00E057BA" w:rsidRPr="00CF6CB9">
        <w:rPr>
          <w:rFonts w:hAnsi="Times New Roman" w:cs="Times New Roman"/>
          <w:spacing w:val="-4"/>
        </w:rPr>
        <w:t>, L</w:t>
      </w:r>
      <w:r w:rsidR="00D30A34" w:rsidRPr="00CF6CB9">
        <w:rPr>
          <w:rFonts w:hAnsi="Times New Roman" w:cs="Times New Roman"/>
          <w:spacing w:val="-4"/>
        </w:rPr>
        <w:t>td</w:t>
      </w:r>
      <w:r w:rsidR="00D30A34" w:rsidRPr="00CF6CB9">
        <w:rPr>
          <w:rFonts w:hAnsi="Times New Roman" w:cs="Times New Roman"/>
          <w:spacing w:val="-4"/>
          <w:cs/>
        </w:rPr>
        <w:t>.</w:t>
      </w:r>
      <w:r w:rsidR="00D30A34" w:rsidRPr="00CF6CB9">
        <w:rPr>
          <w:rFonts w:hAnsi="Times New Roman" w:cs="Times New Roman"/>
          <w:spacing w:val="-4"/>
        </w:rPr>
        <w:t xml:space="preserve">, </w:t>
      </w:r>
      <w:r w:rsidR="00281E66" w:rsidRPr="00CF6CB9">
        <w:rPr>
          <w:rFonts w:hAnsi="Times New Roman" w:cs="Times New Roman"/>
          <w:spacing w:val="-4"/>
        </w:rPr>
        <w:t xml:space="preserve">which was registered in </w:t>
      </w:r>
      <w:r w:rsidR="00D30A34" w:rsidRPr="00CF6CB9">
        <w:rPr>
          <w:rFonts w:hAnsi="Times New Roman" w:cs="Times New Roman"/>
          <w:spacing w:val="-4"/>
        </w:rPr>
        <w:t>Thailand</w:t>
      </w:r>
      <w:r w:rsidR="00281E66" w:rsidRPr="00CF6CB9">
        <w:rPr>
          <w:rFonts w:hAnsi="Times New Roman" w:cs="Times New Roman"/>
          <w:spacing w:val="-4"/>
        </w:rPr>
        <w:t xml:space="preserve">, holding </w:t>
      </w:r>
      <w:r w:rsidR="00C855C7" w:rsidRPr="00CF6CB9">
        <w:rPr>
          <w:rFonts w:hAnsi="Times New Roman" w:cs="Times New Roman"/>
          <w:spacing w:val="-4"/>
        </w:rPr>
        <w:t>46</w:t>
      </w:r>
      <w:r w:rsidR="00D30A34" w:rsidRPr="00CF6CB9">
        <w:rPr>
          <w:rFonts w:hAnsi="Times New Roman" w:cs="Times New Roman"/>
          <w:spacing w:val="-4"/>
          <w:cs/>
        </w:rPr>
        <w:t>.</w:t>
      </w:r>
      <w:r w:rsidR="00C855C7" w:rsidRPr="00CF6CB9">
        <w:rPr>
          <w:rFonts w:hAnsi="Times New Roman" w:cs="Times New Roman"/>
          <w:spacing w:val="-4"/>
        </w:rPr>
        <w:t>58</w:t>
      </w:r>
      <w:r w:rsidR="00281E66" w:rsidRPr="00CF6CB9">
        <w:rPr>
          <w:rFonts w:hAnsi="Times New Roman" w:cs="Times New Roman"/>
          <w:spacing w:val="-4"/>
          <w:cs/>
        </w:rPr>
        <w:t xml:space="preserve">% </w:t>
      </w:r>
      <w:r w:rsidR="00281E66" w:rsidRPr="00CF6CB9">
        <w:rPr>
          <w:rFonts w:hAnsi="Times New Roman" w:cs="Times New Roman"/>
          <w:spacing w:val="-4"/>
        </w:rPr>
        <w:t>of the Company</w:t>
      </w:r>
      <w:r w:rsidR="00210171" w:rsidRPr="00CF6CB9">
        <w:rPr>
          <w:rFonts w:hAnsi="Times New Roman" w:cs="Times New Roman"/>
          <w:spacing w:val="-4"/>
          <w:cs/>
        </w:rPr>
        <w:t>’</w:t>
      </w:r>
      <w:r w:rsidR="00281E66" w:rsidRPr="00CF6CB9">
        <w:rPr>
          <w:rFonts w:hAnsi="Times New Roman" w:cs="Times New Roman"/>
          <w:spacing w:val="-4"/>
        </w:rPr>
        <w:t>s shares</w:t>
      </w:r>
      <w:r w:rsidR="00281E66" w:rsidRPr="00CF6CB9">
        <w:rPr>
          <w:rFonts w:hAnsi="Times New Roman" w:cs="Times New Roman"/>
          <w:spacing w:val="-4"/>
          <w:cs/>
        </w:rPr>
        <w:t>.</w:t>
      </w:r>
    </w:p>
    <w:p w14:paraId="37AE7E3A" w14:textId="42F307B5"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 xml:space="preserve">The Company is principally engaged in the manufacture and distribution of environmental products related to </w:t>
      </w:r>
      <w:proofErr w:type="gramStart"/>
      <w:r w:rsidRPr="00CF6CB9">
        <w:rPr>
          <w:rFonts w:hAnsi="Times New Roman" w:cs="Times New Roman"/>
          <w:spacing w:val="-4"/>
        </w:rPr>
        <w:t>waste water</w:t>
      </w:r>
      <w:proofErr w:type="gramEnd"/>
      <w:r w:rsidRPr="00CF6CB9">
        <w:rPr>
          <w:rFonts w:hAnsi="Times New Roman" w:cs="Times New Roman"/>
          <w:spacing w:val="-4"/>
        </w:rPr>
        <w:t xml:space="preserve"> treatment and water storage </w:t>
      </w:r>
      <w:r w:rsidRPr="00CF6CB9">
        <w:rPr>
          <w:rFonts w:hAnsi="Times New Roman" w:cs="Times New Roman"/>
          <w:spacing w:val="-6"/>
        </w:rPr>
        <w:t>systems, construction materials and industrial products</w:t>
      </w:r>
      <w:r w:rsidR="00860C7B">
        <w:rPr>
          <w:rFonts w:hAnsi="Times New Roman" w:cs="Times New Roman"/>
          <w:spacing w:val="-6"/>
        </w:rPr>
        <w:t xml:space="preserve"> and </w:t>
      </w:r>
      <w:r w:rsidR="00FC00EF" w:rsidRPr="00FC00EF">
        <w:rPr>
          <w:rFonts w:hAnsi="Times New Roman" w:cs="Times New Roman"/>
          <w:spacing w:val="-6"/>
        </w:rPr>
        <w:t>generating electric power and distribute electricity.</w:t>
      </w:r>
    </w:p>
    <w:p w14:paraId="3C2D46F2" w14:textId="3F303BBE"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Pr="00CF6CB9">
        <w:rPr>
          <w:rFonts w:hAnsi="Times New Roman" w:cs="Times New Roman"/>
          <w:spacing w:val="-10"/>
        </w:rPr>
        <w:t xml:space="preserve"> </w:t>
      </w:r>
      <w:r w:rsidR="00392309">
        <w:rPr>
          <w:rFonts w:hAnsi="Times New Roman" w:cs="Times New Roman"/>
          <w:spacing w:val="-4"/>
        </w:rPr>
        <w:t>June 30</w:t>
      </w:r>
      <w:r w:rsidR="00DE4A0E">
        <w:rPr>
          <w:rFonts w:hAnsi="Times New Roman" w:cs="Times New Roman"/>
          <w:spacing w:val="-4"/>
        </w:rPr>
        <w:t>, 2023</w:t>
      </w:r>
      <w:r w:rsidR="001140DE" w:rsidRPr="00CF6CB9">
        <w:rPr>
          <w:rFonts w:hAnsi="Times New Roman" w:cs="Times New Roman"/>
          <w:spacing w:val="-4"/>
        </w:rPr>
        <w:t xml:space="preserve"> and December 31, 202</w:t>
      </w:r>
      <w:r w:rsidR="00DE4A0E">
        <w:rPr>
          <w:rFonts w:hAnsi="Times New Roman" w:cs="Times New Roman"/>
          <w:spacing w:val="-4"/>
        </w:rPr>
        <w:t>2</w:t>
      </w:r>
      <w:r w:rsidR="001140DE" w:rsidRPr="00CF6CB9">
        <w:rPr>
          <w:rFonts w:hAnsi="Times New Roman" w:cs="Times New Roman"/>
          <w:spacing w:val="-4"/>
        </w:rPr>
        <w:t xml:space="preserve"> </w:t>
      </w:r>
      <w:r w:rsidR="0045583E">
        <w:rPr>
          <w:rFonts w:hAnsi="Times New Roman" w:cs="Times New Roman"/>
          <w:spacing w:val="-10"/>
        </w:rPr>
        <w:t>is</w:t>
      </w:r>
      <w:r w:rsidRPr="00CF6CB9">
        <w:rPr>
          <w:rFonts w:hAnsi="Times New Roman" w:cs="Times New Roman"/>
          <w:spacing w:val="-10"/>
        </w:rPr>
        <w:t xml:space="preserve"> </w:t>
      </w:r>
      <w:r w:rsidR="00DF6427" w:rsidRPr="00CF6CB9">
        <w:rPr>
          <w:rFonts w:hAnsi="Times New Roman" w:cs="Times New Roman"/>
          <w:spacing w:val="-10"/>
        </w:rPr>
        <w:t>as follow</w:t>
      </w:r>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CF6CB9">
              <w:rPr>
                <w:rFonts w:hAnsi="Times New Roman" w:cs="Times New Roman"/>
                <w:b/>
                <w:bCs/>
                <w:i/>
                <w:i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6657DE55" w:rsidR="00242A4E" w:rsidRPr="00CF6CB9" w:rsidRDefault="00392309" w:rsidP="00977FA5">
            <w:pPr>
              <w:pStyle w:val="BodyText2"/>
              <w:spacing w:after="0" w:line="220" w:lineRule="exact"/>
              <w:ind w:left="-110" w:right="-110"/>
              <w:jc w:val="center"/>
              <w:rPr>
                <w:rFonts w:hAnsi="Times New Roman" w:cs="Times New Roman"/>
                <w:b/>
                <w:bCs/>
                <w:sz w:val="20"/>
                <w:szCs w:val="20"/>
              </w:rPr>
            </w:pPr>
            <w:r>
              <w:rPr>
                <w:rFonts w:hAnsi="Times New Roman" w:cs="Times New Roman"/>
                <w:b/>
                <w:bCs/>
                <w:sz w:val="20"/>
                <w:szCs w:val="20"/>
              </w:rPr>
              <w:t>June 30</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506FA87B"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2023</w:t>
            </w:r>
          </w:p>
        </w:tc>
        <w:tc>
          <w:tcPr>
            <w:tcW w:w="1440" w:type="dxa"/>
          </w:tcPr>
          <w:p w14:paraId="1AE1F3F8" w14:textId="12B9A011"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DE4A0E">
              <w:rPr>
                <w:rFonts w:hAnsi="Times New Roman" w:cs="Times New Roman"/>
                <w:b/>
                <w:bCs/>
                <w:sz w:val="20"/>
                <w:szCs w:val="20"/>
              </w:rPr>
              <w:t>2</w:t>
            </w:r>
          </w:p>
        </w:tc>
      </w:tr>
      <w:tr w:rsidR="00065F08" w:rsidRPr="00CF6CB9" w14:paraId="0D978691" w14:textId="77777777" w:rsidTr="00E057BA">
        <w:trPr>
          <w:trHeight w:val="70"/>
          <w:jc w:val="center"/>
        </w:trPr>
        <w:tc>
          <w:tcPr>
            <w:tcW w:w="2880" w:type="dxa"/>
          </w:tcPr>
          <w:p w14:paraId="1B4D0D2E" w14:textId="77777777" w:rsidR="00242A4E" w:rsidRPr="00CF6CB9" w:rsidRDefault="00242A4E" w:rsidP="004F30BC">
            <w:pPr>
              <w:pStyle w:val="BodyText2"/>
              <w:spacing w:after="0" w:line="220" w:lineRule="exact"/>
              <w:ind w:left="519" w:right="-460"/>
              <w:rPr>
                <w:rFonts w:hAnsi="Times New Roman" w:cs="Times New Roman"/>
                <w:b/>
                <w:bCs/>
                <w:sz w:val="20"/>
                <w:szCs w:val="20"/>
              </w:rPr>
            </w:pPr>
            <w:r w:rsidRPr="00CF6CB9">
              <w:rPr>
                <w:rFonts w:hAnsi="Times New Roman" w:cs="Times New Roman"/>
                <w:b/>
                <w:bCs/>
                <w:sz w:val="20"/>
                <w:szCs w:val="20"/>
              </w:rPr>
              <w:t>Direct subsidia</w:t>
            </w:r>
            <w:r w:rsidR="0041547C" w:rsidRPr="00CF6CB9">
              <w:rPr>
                <w:rFonts w:hAnsi="Times New Roman" w:cs="Times New Roman"/>
                <w:b/>
                <w:b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77777777" w:rsidR="00242A4E" w:rsidRPr="00CF6CB9" w:rsidRDefault="003B533C" w:rsidP="004F30BC">
            <w:pPr>
              <w:pStyle w:val="BodyText2"/>
              <w:tabs>
                <w:tab w:val="decimal" w:pos="51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c>
          <w:tcPr>
            <w:tcW w:w="1440" w:type="dxa"/>
            <w:shd w:val="clear" w:color="auto" w:fill="auto"/>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shd w:val="clear" w:color="auto" w:fill="auto"/>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50E5EEFE" w14:textId="77777777" w:rsidR="00B56756" w:rsidRPr="00CF6CB9" w:rsidRDefault="00B56756" w:rsidP="00B56756">
      <w:pPr>
        <w:tabs>
          <w:tab w:val="left" w:pos="4140"/>
        </w:tabs>
        <w:spacing w:before="480" w:after="240"/>
        <w:ind w:left="547" w:hanging="547"/>
        <w:rPr>
          <w:rFonts w:hAnsi="Times New Roman" w:cs="Times New Roman"/>
          <w:b/>
          <w:bCs/>
          <w:snapToGrid w:val="0"/>
          <w:spacing w:val="-8"/>
          <w:sz w:val="20"/>
          <w:szCs w:val="20"/>
          <w:lang w:val="en-GB"/>
        </w:rPr>
      </w:pPr>
      <w:r w:rsidRPr="00CF6CB9">
        <w:rPr>
          <w:rFonts w:hAnsi="Times New Roman" w:cs="Times New Roman"/>
          <w:b/>
          <w:bCs/>
        </w:rPr>
        <w:t>2</w:t>
      </w:r>
      <w:r w:rsidRPr="00CF6CB9">
        <w:rPr>
          <w:rFonts w:hAnsi="Times New Roman" w:cs="Times New Roman"/>
          <w:b/>
          <w:bCs/>
          <w:cs/>
        </w:rPr>
        <w:t>.</w:t>
      </w:r>
      <w:r w:rsidRPr="00CF6CB9">
        <w:rPr>
          <w:rFonts w:hAnsi="Times New Roman" w:cs="Times New Roman"/>
          <w:b/>
          <w:bCs/>
        </w:rPr>
        <w:tab/>
      </w:r>
      <w:proofErr w:type="gramStart"/>
      <w:r w:rsidRPr="00CF6CB9">
        <w:rPr>
          <w:rFonts w:hAnsi="Times New Roman" w:cs="Times New Roman"/>
          <w:b/>
          <w:bCs/>
          <w:snapToGrid w:val="0"/>
          <w:spacing w:val="-8"/>
          <w:sz w:val="20"/>
          <w:szCs w:val="20"/>
          <w:lang w:val="en-GB"/>
        </w:rPr>
        <w:t>BASIS  OF</w:t>
      </w:r>
      <w:proofErr w:type="gramEnd"/>
      <w:r w:rsidRPr="00CF6CB9">
        <w:rPr>
          <w:rFonts w:hAnsi="Times New Roman" w:cs="Times New Roman"/>
          <w:b/>
          <w:bCs/>
          <w:snapToGrid w:val="0"/>
          <w:spacing w:val="-8"/>
          <w:sz w:val="20"/>
          <w:szCs w:val="20"/>
          <w:lang w:val="en-GB"/>
        </w:rPr>
        <w:t xml:space="preserve">  PREPARATION  AND  PRESENTATION  OF </w:t>
      </w:r>
      <w:r w:rsidRPr="00CF6CB9">
        <w:rPr>
          <w:rFonts w:hAnsi="Times New Roman" w:cs="Times New Roman"/>
          <w:b/>
          <w:bCs/>
          <w:snapToGrid w:val="0"/>
          <w:spacing w:val="-8"/>
          <w:sz w:val="20"/>
          <w:szCs w:val="20"/>
          <w:cs/>
          <w:lang w:val="en-GB"/>
        </w:rPr>
        <w:t xml:space="preserve"> </w:t>
      </w:r>
      <w:r w:rsidRPr="00CF6CB9">
        <w:rPr>
          <w:rFonts w:hAnsi="Times New Roman" w:cs="Times New Roman"/>
          <w:b/>
          <w:bCs/>
          <w:snapToGrid w:val="0"/>
          <w:spacing w:val="-8"/>
          <w:sz w:val="20"/>
          <w:szCs w:val="20"/>
          <w:lang w:val="en-GB"/>
        </w:rPr>
        <w:t>THE  INTERIM  FINANCIAL</w:t>
      </w:r>
      <w:r w:rsidRPr="00CF6CB9">
        <w:rPr>
          <w:rFonts w:hAnsi="Times New Roman" w:cs="Times New Roman"/>
          <w:b/>
          <w:bCs/>
          <w:snapToGrid w:val="0"/>
          <w:spacing w:val="-8"/>
          <w:sz w:val="20"/>
          <w:szCs w:val="20"/>
          <w:cs/>
          <w:lang w:val="en-GB"/>
        </w:rPr>
        <w:t xml:space="preserve">  </w:t>
      </w:r>
      <w:r w:rsidRPr="00CF6CB9">
        <w:rPr>
          <w:rFonts w:hAnsi="Times New Roman" w:cs="Times New Roman"/>
          <w:b/>
          <w:bCs/>
          <w:snapToGrid w:val="0"/>
          <w:spacing w:val="-8"/>
          <w:sz w:val="20"/>
          <w:szCs w:val="20"/>
          <w:lang w:val="en-GB"/>
        </w:rPr>
        <w:t>STATEMENTS</w:t>
      </w:r>
    </w:p>
    <w:p w14:paraId="200E79E4" w14:textId="77777777" w:rsidR="00B56756" w:rsidRPr="00CF6CB9" w:rsidRDefault="00B56756" w:rsidP="00B56756">
      <w:pPr>
        <w:suppressAutoHyphens/>
        <w:spacing w:after="24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CF6CB9"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The Company presents the condensed notes to the interim financial statements and the additional information is disclosed in accordance with the regulations of the Office of the Securities and Exchange Commission</w:t>
      </w:r>
      <w:r w:rsidRPr="00CF6CB9">
        <w:rPr>
          <w:rFonts w:hAnsi="Times New Roman" w:cs="Times New Roman"/>
          <w:cs/>
        </w:rPr>
        <w:t xml:space="preserve">. </w:t>
      </w:r>
    </w:p>
    <w:p w14:paraId="1354B709" w14:textId="77777777" w:rsidR="00B56756" w:rsidRPr="00CF6CB9"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spacing w:val="-4"/>
          <w:lang w:val="en-GB"/>
        </w:rPr>
        <w:t xml:space="preserve">The consolidated and separate statements of financial position as </w:t>
      </w:r>
      <w:proofErr w:type="gramStart"/>
      <w:r w:rsidRPr="00CF6CB9">
        <w:rPr>
          <w:rFonts w:hAnsi="Times New Roman" w:cs="Times New Roman"/>
          <w:spacing w:val="-4"/>
          <w:lang w:val="en-GB"/>
        </w:rPr>
        <w:t>at</w:t>
      </w:r>
      <w:proofErr w:type="gramEnd"/>
      <w:r w:rsidRPr="00CF6CB9">
        <w:rPr>
          <w:rFonts w:hAnsi="Times New Roman" w:cs="Times New Roman"/>
          <w:spacing w:val="-4"/>
          <w:lang w:val="en-GB"/>
        </w:rPr>
        <w:t xml:space="preserve"> December </w:t>
      </w:r>
      <w:r w:rsidRPr="00CF6CB9">
        <w:rPr>
          <w:rFonts w:hAnsi="Times New Roman" w:cs="Times New Roman"/>
          <w:spacing w:val="-4"/>
        </w:rPr>
        <w:t>31</w:t>
      </w:r>
      <w:r w:rsidRPr="00CF6CB9">
        <w:rPr>
          <w:rFonts w:hAnsi="Times New Roman" w:cs="Times New Roman"/>
          <w:spacing w:val="-4"/>
          <w:lang w:val="en-GB"/>
        </w:rPr>
        <w:t>,</w:t>
      </w:r>
      <w:r w:rsidRPr="00CF6CB9">
        <w:rPr>
          <w:rFonts w:hAnsi="Times New Roman" w:cs="Times New Roman"/>
          <w:cs/>
          <w:lang w:val="en-GB"/>
        </w:rPr>
        <w:t xml:space="preserve"> </w:t>
      </w:r>
      <w:r w:rsidRPr="00CF6CB9">
        <w:rPr>
          <w:rFonts w:hAnsi="Times New Roman" w:cs="Times New Roman"/>
        </w:rPr>
        <w:t>202</w:t>
      </w:r>
      <w:r>
        <w:rPr>
          <w:rFonts w:hAnsi="Times New Roman" w:cs="Times New Roman"/>
        </w:rPr>
        <w:t>2</w:t>
      </w:r>
      <w:r w:rsidRPr="00CF6CB9">
        <w:rPr>
          <w:rFonts w:hAnsi="Times New Roman" w:cs="Times New Roman"/>
          <w:lang w:val="en-GB"/>
        </w:rPr>
        <w:t>, presented herein for comparison, have been derived from the consolidated and separate financial statements of the Company for the year then ended which had been previously audited</w:t>
      </w:r>
      <w:r w:rsidRPr="00CF6CB9">
        <w:rPr>
          <w:rFonts w:hAnsi="Times New Roman" w:cs="Times New Roman"/>
          <w:cs/>
          <w:lang w:val="en-GB"/>
        </w:rPr>
        <w:t>.</w:t>
      </w:r>
    </w:p>
    <w:p w14:paraId="6423C894" w14:textId="7EA12BAB" w:rsidR="00B56756" w:rsidRPr="00CF6CB9" w:rsidRDefault="00B56756" w:rsidP="00B56756">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CF6CB9">
        <w:rPr>
          <w:rFonts w:hAnsi="Times New Roman" w:cs="Times New Roman"/>
          <w:lang w:val="en-GB"/>
        </w:rPr>
        <w:t>The unaudited results of operations presented in the three-month</w:t>
      </w:r>
      <w:r w:rsidR="00D542FD">
        <w:rPr>
          <w:rFonts w:hAnsi="Times New Roman" w:cs="Times New Roman"/>
          <w:lang w:val="en-GB"/>
        </w:rPr>
        <w:t xml:space="preserve"> and six-month</w:t>
      </w:r>
      <w:r w:rsidRPr="00CF6CB9">
        <w:rPr>
          <w:rFonts w:hAnsi="Times New Roman" w:cs="Times New Roman"/>
          <w:lang w:val="en-GB"/>
        </w:rPr>
        <w:t xml:space="preserve"> period</w:t>
      </w:r>
      <w:r w:rsidR="00D542FD">
        <w:rPr>
          <w:rFonts w:hAnsi="Times New Roman" w:cs="Times New Roman"/>
          <w:lang w:val="en-GB"/>
        </w:rPr>
        <w:t>s</w:t>
      </w:r>
      <w:r w:rsidRPr="00CF6CB9">
        <w:rPr>
          <w:rFonts w:hAnsi="Times New Roman" w:cs="Times New Roman"/>
          <w:lang w:val="en-GB"/>
        </w:rPr>
        <w:t xml:space="preserve"> ended </w:t>
      </w:r>
      <w:r w:rsidR="00D542FD">
        <w:rPr>
          <w:rFonts w:hAnsi="Times New Roman" w:cs="Times New Roman"/>
          <w:spacing w:val="-6"/>
          <w:lang w:val="en-GB"/>
        </w:rPr>
        <w:t>June 30</w:t>
      </w:r>
      <w:r>
        <w:rPr>
          <w:rFonts w:hAnsi="Times New Roman" w:cs="Times New Roman"/>
          <w:spacing w:val="-6"/>
          <w:lang w:val="en-GB"/>
        </w:rPr>
        <w:t xml:space="preserve">, </w:t>
      </w:r>
      <w:proofErr w:type="gramStart"/>
      <w:r>
        <w:rPr>
          <w:rFonts w:hAnsi="Times New Roman" w:cs="Times New Roman"/>
          <w:spacing w:val="-6"/>
          <w:lang w:val="en-GB"/>
        </w:rPr>
        <w:t>2023</w:t>
      </w:r>
      <w:proofErr w:type="gramEnd"/>
      <w:r w:rsidRPr="00CF6CB9">
        <w:rPr>
          <w:rFonts w:hAnsi="Times New Roman" w:cs="Times New Roman"/>
          <w:spacing w:val="-6"/>
          <w:lang w:val="en-GB"/>
        </w:rPr>
        <w:t xml:space="preserve"> </w:t>
      </w:r>
      <w:r w:rsidRPr="00CF6CB9">
        <w:rPr>
          <w:rFonts w:hAnsi="Times New Roman" w:cs="Times New Roman"/>
          <w:lang w:val="en-GB"/>
        </w:rPr>
        <w:t>are not necessarily an indication nor anticipation of the operating results for the full year</w:t>
      </w:r>
      <w:r w:rsidRPr="00CF6CB9">
        <w:rPr>
          <w:rFonts w:hAnsi="Times New Roman" w:cs="Times New Roman"/>
          <w:cs/>
          <w:lang w:val="en-GB"/>
        </w:rPr>
        <w:t>.</w:t>
      </w:r>
    </w:p>
    <w:p w14:paraId="314974A8" w14:textId="233351B5" w:rsidR="00B56756" w:rsidRPr="00CF6CB9" w:rsidRDefault="00B56756" w:rsidP="00605295">
      <w:pPr>
        <w:spacing w:after="480"/>
        <w:ind w:right="14"/>
        <w:jc w:val="both"/>
        <w:rPr>
          <w:rFonts w:hAnsi="Times New Roman"/>
          <w:cs/>
        </w:rPr>
        <w:sectPr w:rsidR="00B56756" w:rsidRPr="00CF6CB9" w:rsidSect="009A4D36">
          <w:headerReference w:type="even" r:id="rId8"/>
          <w:headerReference w:type="default" r:id="rId9"/>
          <w:footerReference w:type="even" r:id="rId10"/>
          <w:footerReference w:type="default" r:id="rId11"/>
          <w:headerReference w:type="first" r:id="rId12"/>
          <w:footerReference w:type="first" r:id="rId13"/>
          <w:pgSz w:w="11909" w:h="16834" w:code="9"/>
          <w:pgMar w:top="1440" w:right="1224" w:bottom="720" w:left="1440" w:header="864" w:footer="432" w:gutter="0"/>
          <w:cols w:space="720"/>
          <w:docGrid w:linePitch="326"/>
        </w:sectPr>
      </w:pPr>
    </w:p>
    <w:p w14:paraId="7FC540AA" w14:textId="244F6A10" w:rsidR="001127DF" w:rsidRPr="00CF6CB9" w:rsidRDefault="001127DF" w:rsidP="00CD5789">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spacing w:val="-6"/>
          <w:lang w:val="en-GB"/>
        </w:rPr>
      </w:pPr>
      <w:r w:rsidRPr="00CF6CB9">
        <w:rPr>
          <w:rFonts w:hAnsi="Times New Roman" w:cs="Times New Roman"/>
          <w:spacing w:val="-6"/>
          <w:lang w:val="en-GB"/>
        </w:rPr>
        <w:lastRenderedPageBreak/>
        <w:t xml:space="preserve">Certain financial information which is normally included in the annual financial </w:t>
      </w:r>
      <w:r w:rsidRPr="00CF6CB9">
        <w:rPr>
          <w:rFonts w:hAnsi="Times New Roman" w:cs="Times New Roman"/>
          <w:spacing w:val="-8"/>
          <w:lang w:val="en-GB"/>
        </w:rPr>
        <w:t xml:space="preserve">statements prepared in accordance with Thai Financial Reporting Standards </w:t>
      </w:r>
      <w:r w:rsidR="00A4226A" w:rsidRPr="00CF6CB9">
        <w:rPr>
          <w:rFonts w:hAnsi="Times New Roman" w:cs="Times New Roman"/>
          <w:spacing w:val="-8"/>
          <w:cs/>
          <w:lang w:val="en-GB"/>
        </w:rPr>
        <w:t>(“</w:t>
      </w:r>
      <w:r w:rsidRPr="00CF6CB9">
        <w:rPr>
          <w:rFonts w:hAnsi="Times New Roman" w:cs="Times New Roman"/>
          <w:spacing w:val="-8"/>
          <w:lang w:val="en-GB"/>
        </w:rPr>
        <w:t>TFRSs</w:t>
      </w:r>
      <w:r w:rsidR="00A4226A" w:rsidRPr="00CF6CB9">
        <w:rPr>
          <w:rFonts w:hAnsi="Times New Roman" w:cs="Times New Roman"/>
          <w:spacing w:val="-8"/>
          <w:cs/>
          <w:lang w:val="en-GB"/>
        </w:rPr>
        <w:t>”)</w:t>
      </w:r>
      <w:r w:rsidRPr="00CF6CB9">
        <w:rPr>
          <w:rFonts w:hAnsi="Times New Roman" w:cs="Times New Roman"/>
          <w:spacing w:val="-8"/>
          <w:lang w:val="en-GB"/>
        </w:rPr>
        <w:t>,</w:t>
      </w:r>
      <w:r w:rsidRPr="00CF6CB9">
        <w:rPr>
          <w:rFonts w:hAnsi="Times New Roman" w:cs="Times New Roman"/>
          <w:spacing w:val="-6"/>
          <w:lang w:val="en-GB"/>
        </w:rPr>
        <w:t xml:space="preserve"> but which is not required for interim reporting purposes, has been omitted</w:t>
      </w:r>
      <w:r w:rsidRPr="00CF6CB9">
        <w:rPr>
          <w:rFonts w:hAnsi="Times New Roman" w:cs="Times New Roman"/>
          <w:spacing w:val="-6"/>
          <w:cs/>
          <w:lang w:val="en-GB"/>
        </w:rPr>
        <w:t xml:space="preserve">. </w:t>
      </w:r>
      <w:r w:rsidRPr="00CF6CB9">
        <w:rPr>
          <w:rFonts w:hAnsi="Times New Roman" w:cs="Times New Roman"/>
          <w:spacing w:val="-6"/>
          <w:lang w:val="en-GB"/>
        </w:rPr>
        <w:t xml:space="preserve">In addition, the interim financial statements for </w:t>
      </w:r>
      <w:r w:rsidR="00CC1C41" w:rsidRPr="00CF6CB9">
        <w:rPr>
          <w:rFonts w:hAnsi="Times New Roman" w:cs="Times New Roman"/>
          <w:spacing w:val="-6"/>
          <w:lang w:val="en-GB"/>
        </w:rPr>
        <w:t xml:space="preserve">the </w:t>
      </w:r>
      <w:r w:rsidR="00AC240A" w:rsidRPr="00CF6CB9">
        <w:rPr>
          <w:rFonts w:hAnsi="Times New Roman" w:cs="Times New Roman"/>
          <w:lang w:val="en-GB"/>
        </w:rPr>
        <w:t>three-month</w:t>
      </w:r>
      <w:r w:rsidR="00D542FD">
        <w:rPr>
          <w:rFonts w:hAnsi="Times New Roman" w:cs="Times New Roman"/>
          <w:lang w:val="en-GB"/>
        </w:rPr>
        <w:t xml:space="preserve"> and six-month</w:t>
      </w:r>
      <w:r w:rsidR="00AC240A" w:rsidRPr="00CF6CB9">
        <w:rPr>
          <w:rFonts w:hAnsi="Times New Roman" w:cs="Times New Roman"/>
          <w:lang w:val="en-GB"/>
        </w:rPr>
        <w:t xml:space="preserve"> period</w:t>
      </w:r>
      <w:r w:rsidR="00D542FD">
        <w:rPr>
          <w:rFonts w:hAnsi="Times New Roman" w:cs="Times New Roman"/>
          <w:lang w:val="en-GB"/>
        </w:rPr>
        <w:t>s</w:t>
      </w:r>
      <w:r w:rsidR="00AC240A" w:rsidRPr="00CF6CB9">
        <w:rPr>
          <w:rFonts w:hAnsi="Times New Roman" w:cs="Times New Roman"/>
          <w:spacing w:val="-6"/>
          <w:lang w:val="en-GB"/>
        </w:rPr>
        <w:t xml:space="preserve"> </w:t>
      </w:r>
      <w:r w:rsidR="00CC1C41" w:rsidRPr="00CF6CB9">
        <w:rPr>
          <w:rFonts w:hAnsi="Times New Roman" w:cs="Times New Roman"/>
          <w:spacing w:val="-6"/>
          <w:lang w:val="en-GB"/>
        </w:rPr>
        <w:t xml:space="preserve">ended </w:t>
      </w:r>
      <w:r w:rsidR="00D542FD">
        <w:rPr>
          <w:rFonts w:hAnsi="Times New Roman" w:cs="Times New Roman"/>
          <w:spacing w:val="-6"/>
          <w:lang w:val="en-GB"/>
        </w:rPr>
        <w:t>June 30</w:t>
      </w:r>
      <w:r w:rsidR="00DE4A0E">
        <w:rPr>
          <w:rFonts w:hAnsi="Times New Roman" w:cs="Times New Roman"/>
          <w:spacing w:val="-6"/>
          <w:lang w:val="en-GB"/>
        </w:rPr>
        <w:t xml:space="preserve">, </w:t>
      </w:r>
      <w:proofErr w:type="gramStart"/>
      <w:r w:rsidR="00DE4A0E">
        <w:rPr>
          <w:rFonts w:hAnsi="Times New Roman" w:cs="Times New Roman"/>
          <w:spacing w:val="-6"/>
          <w:lang w:val="en-GB"/>
        </w:rPr>
        <w:t>2023</w:t>
      </w:r>
      <w:proofErr w:type="gramEnd"/>
      <w:r w:rsidR="00DE4A0E" w:rsidRPr="00CF6CB9">
        <w:rPr>
          <w:rFonts w:hAnsi="Times New Roman" w:cs="Times New Roman"/>
          <w:spacing w:val="-6"/>
          <w:lang w:val="en-GB"/>
        </w:rPr>
        <w:t xml:space="preserve"> </w:t>
      </w:r>
      <w:r w:rsidRPr="00CF6CB9">
        <w:rPr>
          <w:rFonts w:hAnsi="Times New Roman" w:cs="Times New Roman"/>
          <w:spacing w:val="-6"/>
          <w:lang w:val="en-GB"/>
        </w:rPr>
        <w:t xml:space="preserve">should be read in conjunction with the audited financial statements for the year ended December </w:t>
      </w:r>
      <w:r w:rsidR="00C855C7" w:rsidRPr="00CF6CB9">
        <w:rPr>
          <w:rFonts w:hAnsi="Times New Roman" w:cs="Times New Roman"/>
          <w:spacing w:val="-6"/>
        </w:rPr>
        <w:t>31</w:t>
      </w:r>
      <w:r w:rsidRPr="00CF6CB9">
        <w:rPr>
          <w:rFonts w:hAnsi="Times New Roman" w:cs="Times New Roman"/>
          <w:spacing w:val="-6"/>
          <w:lang w:val="en-GB"/>
        </w:rPr>
        <w:t xml:space="preserve">, </w:t>
      </w:r>
      <w:r w:rsidR="00C855C7" w:rsidRPr="00CF6CB9">
        <w:rPr>
          <w:rFonts w:hAnsi="Times New Roman" w:cs="Times New Roman"/>
          <w:spacing w:val="-6"/>
        </w:rPr>
        <w:t>20</w:t>
      </w:r>
      <w:r w:rsidR="00630C36" w:rsidRPr="00CF6CB9">
        <w:rPr>
          <w:rFonts w:hAnsi="Times New Roman" w:cs="Times New Roman"/>
          <w:spacing w:val="-6"/>
        </w:rPr>
        <w:t>2</w:t>
      </w:r>
      <w:r w:rsidR="00DE4A0E">
        <w:rPr>
          <w:rFonts w:hAnsi="Times New Roman" w:cs="Times New Roman"/>
          <w:spacing w:val="-6"/>
        </w:rPr>
        <w:t>2</w:t>
      </w:r>
      <w:r w:rsidRPr="00CF6CB9">
        <w:rPr>
          <w:rFonts w:hAnsi="Times New Roman" w:cs="Times New Roman"/>
          <w:spacing w:val="-6"/>
          <w:cs/>
          <w:lang w:val="en-GB"/>
        </w:rPr>
        <w:t>.</w:t>
      </w:r>
    </w:p>
    <w:p w14:paraId="4D4EC9B2" w14:textId="40A9BE27" w:rsidR="00203D24" w:rsidRPr="00CF6CB9" w:rsidRDefault="001127DF" w:rsidP="00CD5789">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CF6CB9">
        <w:rPr>
          <w:rFonts w:hAnsi="Times New Roman" w:cs="Times New Roman"/>
          <w:spacing w:val="-2"/>
          <w:lang w:val="en-GB"/>
        </w:rPr>
        <w:t xml:space="preserve">An English version of the interim consolidated and </w:t>
      </w:r>
      <w:r w:rsidR="0073174B" w:rsidRPr="00CF6CB9">
        <w:rPr>
          <w:rFonts w:hAnsi="Times New Roman" w:cs="Times New Roman"/>
          <w:spacing w:val="-2"/>
          <w:szCs w:val="30"/>
        </w:rPr>
        <w:t>separate</w:t>
      </w:r>
      <w:r w:rsidRPr="00CF6CB9">
        <w:rPr>
          <w:rFonts w:hAnsi="Times New Roman" w:cs="Times New Roman"/>
          <w:spacing w:val="-2"/>
          <w:lang w:val="en-GB"/>
        </w:rPr>
        <w:t xml:space="preserve"> financial information</w:t>
      </w:r>
      <w:r w:rsidRPr="00CF6CB9">
        <w:rPr>
          <w:rFonts w:hAnsi="Times New Roman" w:cs="Times New Roman"/>
          <w:lang w:val="en-GB"/>
        </w:rPr>
        <w:t xml:space="preserve"> has been prepared from the interim financial information that is in the Thai language</w:t>
      </w:r>
      <w:r w:rsidRPr="00CF6CB9">
        <w:rPr>
          <w:rFonts w:hAnsi="Times New Roman" w:cs="Times New Roman"/>
          <w:cs/>
          <w:lang w:val="en-GB"/>
        </w:rPr>
        <w:t xml:space="preserve">. </w:t>
      </w:r>
      <w:r w:rsidRPr="00CF6CB9">
        <w:rPr>
          <w:rFonts w:hAnsi="Times New Roman" w:cs="Times New Roman"/>
          <w:lang w:val="en-GB"/>
        </w:rPr>
        <w:t xml:space="preserve">In the event of a conflict or a difference in interpretation between </w:t>
      </w:r>
      <w:r w:rsidR="00F735B4" w:rsidRPr="00CF6CB9">
        <w:rPr>
          <w:rFonts w:hAnsi="Times New Roman" w:cs="Times New Roman"/>
          <w:lang w:val="en-GB"/>
        </w:rPr>
        <w:br/>
      </w:r>
      <w:r w:rsidRPr="00CF6CB9">
        <w:rPr>
          <w:rFonts w:hAnsi="Times New Roman" w:cs="Times New Roman"/>
          <w:lang w:val="en-GB"/>
        </w:rPr>
        <w:t>the two languages, the Thai language interim financial information shall prevail</w:t>
      </w:r>
      <w:r w:rsidRPr="00CF6CB9">
        <w:rPr>
          <w:rFonts w:hAnsi="Times New Roman" w:cs="Times New Roman"/>
          <w:cs/>
          <w:lang w:val="en-GB"/>
        </w:rPr>
        <w:t>.</w:t>
      </w:r>
    </w:p>
    <w:p w14:paraId="629C9FE2" w14:textId="5E133A14" w:rsidR="008C2BE2" w:rsidRPr="00CF6CB9" w:rsidRDefault="000A7A0C" w:rsidP="00CD5789">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w:t>
      </w:r>
      <w:proofErr w:type="gramStart"/>
      <w:r w:rsidRPr="00CF6CB9">
        <w:rPr>
          <w:rFonts w:hAnsi="Times New Roman" w:cs="Times New Roman"/>
          <w:spacing w:val="-6"/>
          <w:lang w:val="en-GB"/>
        </w:rPr>
        <w:t>this consolidated financial statements</w:t>
      </w:r>
      <w:proofErr w:type="gramEnd"/>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consolidated financial statements for the</w:t>
      </w:r>
      <w:r w:rsidR="00AC240A" w:rsidRPr="00CF6CB9">
        <w:rPr>
          <w:rFonts w:hAnsi="Times New Roman" w:cs="Times New Roman"/>
          <w:spacing w:val="-6"/>
          <w:lang w:val="en-GB"/>
        </w:rPr>
        <w:t xml:space="preserve"> </w:t>
      </w:r>
      <w:r w:rsidR="00AC240A" w:rsidRPr="00CF6CB9">
        <w:rPr>
          <w:rFonts w:hAnsi="Times New Roman" w:cs="Times New Roman"/>
          <w:lang w:val="en-GB"/>
        </w:rPr>
        <w:t xml:space="preserve">three-month </w:t>
      </w:r>
      <w:r w:rsidR="00D542FD">
        <w:rPr>
          <w:rFonts w:hAnsi="Times New Roman" w:cs="Times New Roman"/>
          <w:lang w:val="en-GB"/>
        </w:rPr>
        <w:t xml:space="preserve">and six-month </w:t>
      </w:r>
      <w:r w:rsidR="00AC240A" w:rsidRPr="00CF6CB9">
        <w:rPr>
          <w:rFonts w:hAnsi="Times New Roman" w:cs="Times New Roman"/>
          <w:lang w:val="en-GB"/>
        </w:rPr>
        <w:t>period</w:t>
      </w:r>
      <w:r w:rsidR="00D542FD">
        <w:rPr>
          <w:rFonts w:hAnsi="Times New Roman" w:cs="Times New Roman"/>
          <w:lang w:val="en-GB"/>
        </w:rPr>
        <w:t>s</w:t>
      </w:r>
      <w:r w:rsidRPr="00CF6CB9">
        <w:rPr>
          <w:rFonts w:hAnsi="Times New Roman" w:cs="Times New Roman"/>
          <w:spacing w:val="-6"/>
          <w:lang w:val="en-GB"/>
        </w:rPr>
        <w:t xml:space="preserve"> </w:t>
      </w:r>
      <w:r w:rsidR="00CC1C41" w:rsidRPr="00CF6CB9">
        <w:rPr>
          <w:rFonts w:hAnsi="Times New Roman" w:cs="Times New Roman"/>
          <w:spacing w:val="-6"/>
          <w:lang w:val="en-GB"/>
        </w:rPr>
        <w:t xml:space="preserve">ended </w:t>
      </w:r>
      <w:r w:rsidR="00D542FD">
        <w:rPr>
          <w:rFonts w:hAnsi="Times New Roman" w:cs="Times New Roman"/>
          <w:spacing w:val="-6"/>
          <w:lang w:val="en-GB"/>
        </w:rPr>
        <w:t>June 30</w:t>
      </w:r>
      <w:r w:rsidR="00DE4A0E">
        <w:rPr>
          <w:rFonts w:hAnsi="Times New Roman" w:cs="Times New Roman"/>
          <w:spacing w:val="-6"/>
          <w:lang w:val="en-GB"/>
        </w:rPr>
        <w:t xml:space="preserve">, </w:t>
      </w:r>
      <w:proofErr w:type="gramStart"/>
      <w:r w:rsidR="00DE4A0E">
        <w:rPr>
          <w:rFonts w:hAnsi="Times New Roman" w:cs="Times New Roman"/>
          <w:spacing w:val="-6"/>
          <w:lang w:val="en-GB"/>
        </w:rPr>
        <w:t>2023</w:t>
      </w:r>
      <w:proofErr w:type="gramEnd"/>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s interim financial information for the</w:t>
      </w:r>
      <w:r w:rsidR="00AC240A" w:rsidRPr="00CF6CB9">
        <w:rPr>
          <w:rFonts w:hAnsi="Times New Roman" w:cs="Times New Roman"/>
          <w:spacing w:val="-6"/>
          <w:lang w:val="en-GB"/>
        </w:rPr>
        <w:t xml:space="preserve"> </w:t>
      </w:r>
      <w:r w:rsidR="00AC240A" w:rsidRPr="00CF6CB9">
        <w:rPr>
          <w:rFonts w:hAnsi="Times New Roman" w:cs="Times New Roman"/>
          <w:lang w:val="en-GB"/>
        </w:rPr>
        <w:t xml:space="preserve">three-month </w:t>
      </w:r>
      <w:r w:rsidR="00D542FD">
        <w:rPr>
          <w:rFonts w:hAnsi="Times New Roman" w:cs="Times New Roman"/>
          <w:lang w:val="en-GB"/>
        </w:rPr>
        <w:t xml:space="preserve">and six-month </w:t>
      </w:r>
      <w:r w:rsidR="00AC240A" w:rsidRPr="00CF6CB9">
        <w:rPr>
          <w:rFonts w:hAnsi="Times New Roman" w:cs="Times New Roman"/>
          <w:lang w:val="en-GB"/>
        </w:rPr>
        <w:t>period</w:t>
      </w:r>
      <w:r w:rsidR="00D542FD">
        <w:rPr>
          <w:rFonts w:hAnsi="Times New Roman" w:cs="Times New Roman"/>
          <w:lang w:val="en-GB"/>
        </w:rPr>
        <w:t>s</w:t>
      </w:r>
      <w:r w:rsidRPr="00CF6CB9">
        <w:rPr>
          <w:rFonts w:hAnsi="Times New Roman" w:cs="Times New Roman"/>
          <w:spacing w:val="-6"/>
          <w:lang w:val="en-GB"/>
        </w:rPr>
        <w:t xml:space="preserve"> </w:t>
      </w:r>
      <w:r w:rsidR="00CC1C41" w:rsidRPr="00CF6CB9">
        <w:rPr>
          <w:rFonts w:hAnsi="Times New Roman" w:cs="Times New Roman"/>
          <w:lang w:val="en-GB"/>
        </w:rPr>
        <w:t xml:space="preserve">ended </w:t>
      </w:r>
      <w:r w:rsidR="00D542FD">
        <w:rPr>
          <w:rFonts w:hAnsi="Times New Roman" w:cs="Times New Roman"/>
          <w:spacing w:val="-6"/>
          <w:lang w:val="en-GB"/>
        </w:rPr>
        <w:t>June 30</w:t>
      </w:r>
      <w:r w:rsidR="00DE4A0E">
        <w:rPr>
          <w:rFonts w:hAnsi="Times New Roman" w:cs="Times New Roman"/>
          <w:spacing w:val="-6"/>
          <w:lang w:val="en-GB"/>
        </w:rPr>
        <w:t>, 2023</w:t>
      </w:r>
      <w:r w:rsidR="00DE4A0E" w:rsidRPr="00CF6CB9">
        <w:rPr>
          <w:rFonts w:hAnsi="Times New Roman" w:cs="Times New Roman"/>
          <w:spacing w:val="-6"/>
          <w:lang w:val="en-GB"/>
        </w:rPr>
        <w:t xml:space="preserve"> </w:t>
      </w:r>
      <w:r w:rsidRPr="00CF6CB9">
        <w:rPr>
          <w:rFonts w:hAnsi="Times New Roman" w:cs="Times New Roman"/>
          <w:lang w:val="en-GB"/>
        </w:rPr>
        <w:t>which were reviewed</w:t>
      </w:r>
      <w:r w:rsidRPr="00CF6CB9">
        <w:rPr>
          <w:rFonts w:hAnsi="Times New Roman" w:cs="Times New Roman"/>
          <w:cs/>
          <w:lang w:val="en-GB"/>
        </w:rPr>
        <w:t>.</w:t>
      </w:r>
    </w:p>
    <w:p w14:paraId="2DAE825C" w14:textId="77777777" w:rsidR="001127DF" w:rsidRPr="00CF6CB9" w:rsidRDefault="001127DF" w:rsidP="00CD5789">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CF6CB9">
        <w:rPr>
          <w:rFonts w:hAnsi="Times New Roman" w:cs="Times New Roman"/>
          <w:lang w:val="en-GB"/>
        </w:rPr>
        <w:t>Judgments and estimates</w:t>
      </w:r>
    </w:p>
    <w:p w14:paraId="1ACBD46C" w14:textId="0D5A1E1B" w:rsidR="0038549C" w:rsidRDefault="001127DF" w:rsidP="00CD5789">
      <w:pPr>
        <w:tabs>
          <w:tab w:val="left" w:pos="1620"/>
        </w:tabs>
        <w:suppressAutoHyphens/>
        <w:autoSpaceDE/>
        <w:autoSpaceDN/>
        <w:adjustRightInd/>
        <w:spacing w:after="160"/>
        <w:ind w:left="1620" w:right="-25"/>
        <w:jc w:val="both"/>
        <w:rPr>
          <w:rFonts w:hAnsi="Times New Roman" w:cs="Times New Roman"/>
          <w:cs/>
          <w:lang w:val="en-GB"/>
        </w:rPr>
      </w:pPr>
      <w:r w:rsidRPr="00CF6CB9">
        <w:rPr>
          <w:rFonts w:hAnsi="Times New Roman" w:cs="Times New Roman"/>
          <w:spacing w:val="-4"/>
          <w:lang w:val="en-GB"/>
        </w:rPr>
        <w:t>The preparation of financial statements in conformity with Thai Financial Reporting</w:t>
      </w:r>
      <w:r w:rsidRPr="00CF6CB9">
        <w:rPr>
          <w:rFonts w:hAnsi="Times New Roman" w:cs="Times New Roman"/>
          <w:cs/>
          <w:lang w:val="en-GB"/>
        </w:rPr>
        <w:t xml:space="preserve"> </w:t>
      </w:r>
      <w:r w:rsidRPr="00CF6CB9">
        <w:rPr>
          <w:rFonts w:hAnsi="Times New Roman" w:cs="Times New Roman"/>
          <w:spacing w:val="-4"/>
          <w:lang w:val="en-GB"/>
        </w:rPr>
        <w:t xml:space="preserve">Standards </w:t>
      </w:r>
      <w:r w:rsidR="00A4226A" w:rsidRPr="00CF6CB9">
        <w:rPr>
          <w:rFonts w:hAnsi="Times New Roman" w:cs="Times New Roman"/>
          <w:spacing w:val="-4"/>
          <w:cs/>
          <w:lang w:val="en-GB"/>
        </w:rPr>
        <w:t>(</w:t>
      </w:r>
      <w:r w:rsidRPr="00CF6CB9">
        <w:rPr>
          <w:rFonts w:hAnsi="Times New Roman" w:cs="Times New Roman"/>
          <w:spacing w:val="-4"/>
          <w:lang w:val="en-GB"/>
        </w:rPr>
        <w:t>TFRSs</w:t>
      </w:r>
      <w:r w:rsidR="00A4226A" w:rsidRPr="00CF6CB9">
        <w:rPr>
          <w:rFonts w:hAnsi="Times New Roman" w:cs="Times New Roman"/>
          <w:spacing w:val="-4"/>
          <w:cs/>
          <w:lang w:val="en-GB"/>
        </w:rPr>
        <w:t>)</w:t>
      </w:r>
      <w:r w:rsidRPr="00CF6CB9">
        <w:rPr>
          <w:rFonts w:hAnsi="Times New Roman" w:cs="Times New Roman"/>
          <w:spacing w:val="-4"/>
          <w:cs/>
          <w:lang w:val="en-GB"/>
        </w:rPr>
        <w:t xml:space="preserve"> </w:t>
      </w:r>
      <w:r w:rsidRPr="00CF6CB9">
        <w:rPr>
          <w:rFonts w:hAnsi="Times New Roman" w:cs="Times New Roman"/>
          <w:spacing w:val="-4"/>
          <w:lang w:val="en-GB"/>
        </w:rPr>
        <w:t>also requires the Company</w:t>
      </w:r>
      <w:r w:rsidRPr="00CF6CB9">
        <w:rPr>
          <w:rFonts w:hAnsi="Times New Roman" w:cs="Times New Roman"/>
          <w:spacing w:val="-4"/>
          <w:cs/>
          <w:lang w:val="en-GB"/>
        </w:rPr>
        <w:t>’</w:t>
      </w:r>
      <w:r w:rsidRPr="00CF6CB9">
        <w:rPr>
          <w:rFonts w:hAnsi="Times New Roman" w:cs="Times New Roman"/>
          <w:spacing w:val="-4"/>
          <w:lang w:val="en-GB"/>
        </w:rPr>
        <w:t>s management to exercise judgments</w:t>
      </w:r>
      <w:r w:rsidRPr="00CF6CB9">
        <w:rPr>
          <w:rFonts w:hAnsi="Times New Roman" w:cs="Times New Roman"/>
          <w:lang w:val="en-GB"/>
        </w:rPr>
        <w:t xml:space="preserve"> </w:t>
      </w:r>
      <w:proofErr w:type="gramStart"/>
      <w:r w:rsidRPr="00CF6CB9">
        <w:rPr>
          <w:rFonts w:hAnsi="Times New Roman" w:cs="Times New Roman"/>
          <w:lang w:val="en-GB"/>
        </w:rPr>
        <w:t>in order to</w:t>
      </w:r>
      <w:proofErr w:type="gramEnd"/>
      <w:r w:rsidRPr="00CF6CB9">
        <w:rPr>
          <w:rFonts w:hAnsi="Times New Roman" w:cs="Times New Roman"/>
          <w:lang w:val="en-GB"/>
        </w:rPr>
        <w:t xml:space="preserve">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CF6CB9">
        <w:rPr>
          <w:rFonts w:hAnsi="Times New Roman" w:cs="Times New Roman"/>
          <w:cs/>
          <w:lang w:val="en-GB"/>
        </w:rPr>
        <w:t xml:space="preserve">. </w:t>
      </w:r>
      <w:r w:rsidRPr="00CF6CB9">
        <w:rPr>
          <w:rFonts w:hAnsi="Times New Roman" w:cs="Times New Roman"/>
          <w:lang w:val="en-GB"/>
        </w:rPr>
        <w:t>Although these estimates are based on management</w:t>
      </w:r>
      <w:r w:rsidRPr="00CF6CB9">
        <w:rPr>
          <w:rFonts w:hAnsi="Times New Roman" w:cs="Times New Roman"/>
          <w:cs/>
          <w:lang w:val="en-GB"/>
        </w:rPr>
        <w:t>’</w:t>
      </w:r>
      <w:r w:rsidRPr="00CF6CB9">
        <w:rPr>
          <w:rFonts w:hAnsi="Times New Roman" w:cs="Times New Roman"/>
          <w:lang w:val="en-GB"/>
        </w:rPr>
        <w:t>s reasonable consideration of current events, actual results may differ from these estimates</w:t>
      </w:r>
      <w:r w:rsidRPr="00CF6CB9">
        <w:rPr>
          <w:rFonts w:hAnsi="Times New Roman" w:cs="Times New Roman"/>
          <w:cs/>
          <w:lang w:val="en-GB"/>
        </w:rPr>
        <w:t>.</w:t>
      </w:r>
    </w:p>
    <w:p w14:paraId="18A0F446" w14:textId="6C6D0E29" w:rsidR="009A0B54" w:rsidRPr="00CF6CB9" w:rsidRDefault="001127DF" w:rsidP="00CD5789">
      <w:pPr>
        <w:tabs>
          <w:tab w:val="left" w:pos="1620"/>
        </w:tabs>
        <w:suppressAutoHyphens/>
        <w:overflowPunct/>
        <w:autoSpaceDE/>
        <w:autoSpaceDN/>
        <w:adjustRightInd/>
        <w:spacing w:after="160"/>
        <w:ind w:left="1620" w:right="-25"/>
        <w:jc w:val="both"/>
        <w:textAlignment w:val="auto"/>
        <w:rPr>
          <w:rFonts w:hAnsi="Times New Roman" w:cs="Times New Roman"/>
          <w:lang w:val="en-GB"/>
        </w:rPr>
      </w:pPr>
      <w:r w:rsidRPr="00CF6CB9">
        <w:rPr>
          <w:rFonts w:hAnsi="Times New Roman" w:cs="Times New Roman"/>
          <w:lang w:val="en-GB"/>
        </w:rPr>
        <w:t>In preparing these interim financial statements, the significant judgments made by ma</w:t>
      </w:r>
      <w:r w:rsidR="00D45D70" w:rsidRPr="00CF6CB9">
        <w:rPr>
          <w:rFonts w:hAnsi="Times New Roman" w:cs="Times New Roman"/>
          <w:lang w:val="en-GB"/>
        </w:rPr>
        <w:t>nagement in applying the Company and its subsidiary</w:t>
      </w:r>
      <w:r w:rsidR="00D45D70" w:rsidRPr="00CF6CB9">
        <w:rPr>
          <w:rFonts w:hAnsi="Times New Roman" w:cs="Times New Roman"/>
          <w:cs/>
          <w:lang w:val="en-GB"/>
        </w:rPr>
        <w:t>’</w:t>
      </w:r>
      <w:r w:rsidR="00D45D70" w:rsidRPr="00CF6CB9">
        <w:rPr>
          <w:rFonts w:hAnsi="Times New Roman" w:cs="Times New Roman"/>
          <w:lang w:val="en-GB"/>
        </w:rPr>
        <w:t>s</w:t>
      </w:r>
      <w:r w:rsidRPr="00CF6CB9">
        <w:rPr>
          <w:rFonts w:hAnsi="Times New Roman" w:cs="Times New Roman"/>
          <w:lang w:val="en-GB"/>
        </w:rPr>
        <w:t xml:space="preserve"> accounting policies and the key sources of estimation uncertainty were the same as those that applied to the financial statements for the year ended December </w:t>
      </w:r>
      <w:r w:rsidR="00C855C7" w:rsidRPr="00CF6CB9">
        <w:rPr>
          <w:rFonts w:hAnsi="Times New Roman" w:cs="Times New Roman"/>
        </w:rPr>
        <w:t>31</w:t>
      </w:r>
      <w:r w:rsidRPr="00CF6CB9">
        <w:rPr>
          <w:rFonts w:hAnsi="Times New Roman" w:cs="Times New Roman"/>
          <w:lang w:val="en-GB"/>
        </w:rPr>
        <w:t xml:space="preserve">, </w:t>
      </w:r>
      <w:r w:rsidR="00C855C7" w:rsidRPr="00CF6CB9">
        <w:rPr>
          <w:rFonts w:hAnsi="Times New Roman" w:cs="Times New Roman"/>
        </w:rPr>
        <w:t>20</w:t>
      </w:r>
      <w:r w:rsidR="00630C36" w:rsidRPr="00CF6CB9">
        <w:rPr>
          <w:rFonts w:hAnsi="Times New Roman" w:cs="Times New Roman"/>
        </w:rPr>
        <w:t>2</w:t>
      </w:r>
      <w:r w:rsidR="00DE4A0E">
        <w:rPr>
          <w:rFonts w:hAnsi="Times New Roman" w:cs="Times New Roman"/>
        </w:rPr>
        <w:t>2</w:t>
      </w:r>
      <w:r w:rsidR="0073174B" w:rsidRPr="00CF6CB9">
        <w:rPr>
          <w:rFonts w:hAnsi="Times New Roman" w:cs="Times New Roman"/>
          <w:cs/>
        </w:rPr>
        <w:t>.</w:t>
      </w:r>
      <w:r w:rsidR="0073174B" w:rsidRPr="00CF6CB9">
        <w:rPr>
          <w:rFonts w:hAnsi="Times New Roman" w:cs="Times New Roman"/>
          <w:lang w:val="en-GB"/>
        </w:rPr>
        <w:t xml:space="preserve"> </w:t>
      </w:r>
    </w:p>
    <w:p w14:paraId="1E10EDFC" w14:textId="509181E6" w:rsidR="001127DF" w:rsidRDefault="001127DF" w:rsidP="00CD5789">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lang w:val="en-GB"/>
        </w:rPr>
      </w:pPr>
      <w:r w:rsidRPr="00CF6CB9">
        <w:rPr>
          <w:rFonts w:hAnsi="Times New Roman" w:cs="Times New Roman"/>
          <w:lang w:val="en-GB"/>
        </w:rPr>
        <w:t>Thai Financial Reporting Standards affecting the presentation and disclosure in the current period financial statements</w:t>
      </w:r>
    </w:p>
    <w:p w14:paraId="79312387" w14:textId="05C36161" w:rsidR="007E5AFA" w:rsidRDefault="007E5AFA" w:rsidP="00CD5789">
      <w:pPr>
        <w:tabs>
          <w:tab w:val="left" w:pos="1620"/>
        </w:tabs>
        <w:suppressAutoHyphens/>
        <w:overflowPunct/>
        <w:autoSpaceDE/>
        <w:autoSpaceDN/>
        <w:adjustRightInd/>
        <w:spacing w:after="160"/>
        <w:ind w:left="1627" w:right="-29"/>
        <w:jc w:val="both"/>
        <w:textAlignment w:val="auto"/>
        <w:rPr>
          <w:rFonts w:hAnsi="Times New Roman" w:cs="Times New Roman"/>
          <w:spacing w:val="-6"/>
          <w:lang w:val="en-GB"/>
        </w:rPr>
      </w:pPr>
      <w:r w:rsidRPr="007E5AFA">
        <w:rPr>
          <w:rFonts w:hAnsi="Times New Roman" w:cs="Times New Roman"/>
          <w:spacing w:val="-6"/>
          <w:lang w:val="en-GB"/>
        </w:rPr>
        <w:t xml:space="preserve">During the period, the Company </w:t>
      </w:r>
      <w:r>
        <w:rPr>
          <w:rFonts w:hAnsi="Times New Roman" w:cs="Times New Roman"/>
          <w:spacing w:val="-6"/>
          <w:lang w:val="en-GB"/>
        </w:rPr>
        <w:t>and its subsidiary</w:t>
      </w:r>
      <w:r w:rsidRPr="007E5AFA">
        <w:rPr>
          <w:rFonts w:hAnsi="Times New Roman" w:cs="Times New Roman"/>
          <w:spacing w:val="-6"/>
          <w:lang w:val="en-GB"/>
        </w:rPr>
        <w:t xml:space="preserve"> has adopted the revised financial reporting standards issued by the Federation of Accounting Professions which are effective for fiscal years beginning on or after January 1, 202</w:t>
      </w:r>
      <w:r w:rsidR="008230C3">
        <w:rPr>
          <w:rFonts w:hAnsi="Times New Roman" w:cs="Times New Roman"/>
          <w:spacing w:val="-6"/>
          <w:lang w:val="en-GB"/>
        </w:rPr>
        <w:t>3</w:t>
      </w:r>
      <w:r w:rsidRPr="007E5AFA">
        <w:rPr>
          <w:rFonts w:hAnsi="Times New Roman" w:cs="Times New Roman"/>
          <w:spacing w:val="-6"/>
          <w:lang w:val="en-GB"/>
        </w:rPr>
        <w:t xml:space="preserve">. These financial reporting standards were aimed at alignment with the corresponding Thai Financial Reporting Standards, with most of the changes directed towards revision of wording and terminology and clarification of accounting requirements. The adoption of these financial reporting standards does not have significant impact on the Company </w:t>
      </w:r>
      <w:r>
        <w:rPr>
          <w:rFonts w:hAnsi="Times New Roman" w:cs="Times New Roman"/>
          <w:spacing w:val="-6"/>
          <w:lang w:val="en-GB"/>
        </w:rPr>
        <w:t>and its subsidiary</w:t>
      </w:r>
      <w:r w:rsidRPr="007E5AFA">
        <w:rPr>
          <w:rFonts w:hAnsi="Times New Roman" w:cs="Times New Roman"/>
          <w:spacing w:val="-6"/>
          <w:lang w:val="en-GB"/>
        </w:rPr>
        <w:t>’s interim financial statements</w:t>
      </w:r>
      <w:r w:rsidR="009F408B">
        <w:rPr>
          <w:rFonts w:hAnsi="Times New Roman" w:cs="Times New Roman"/>
          <w:spacing w:val="-6"/>
          <w:lang w:val="en-GB"/>
        </w:rPr>
        <w:t>.</w:t>
      </w:r>
    </w:p>
    <w:p w14:paraId="0DE18E56" w14:textId="48D9111F" w:rsidR="00D97E70" w:rsidRPr="00761660" w:rsidRDefault="00D97E70" w:rsidP="00CD5789">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spacing w:val="-10"/>
          <w:lang w:val="en-GB"/>
        </w:rPr>
      </w:pPr>
      <w:r w:rsidRPr="00761660">
        <w:rPr>
          <w:rFonts w:hAnsi="Times New Roman" w:cs="Times New Roman"/>
          <w:spacing w:val="-10"/>
          <w:lang w:val="en-GB"/>
        </w:rPr>
        <w:t>Thai Financial Reporting Standards announced in the Royal Gazette but not yet effective</w:t>
      </w:r>
    </w:p>
    <w:p w14:paraId="1E57F17B" w14:textId="30A54414" w:rsidR="007E5AFA" w:rsidRPr="00B56756" w:rsidRDefault="007E5AFA" w:rsidP="00CD5789">
      <w:pPr>
        <w:tabs>
          <w:tab w:val="left" w:pos="1620"/>
        </w:tabs>
        <w:suppressAutoHyphens/>
        <w:overflowPunct/>
        <w:autoSpaceDE/>
        <w:autoSpaceDN/>
        <w:adjustRightInd/>
        <w:spacing w:after="160"/>
        <w:ind w:left="1627" w:right="-29"/>
        <w:jc w:val="both"/>
        <w:textAlignment w:val="auto"/>
        <w:rPr>
          <w:rFonts w:hAnsi="Times New Roman" w:cs="Times New Roman"/>
          <w:spacing w:val="-4"/>
          <w:lang w:val="en-GB"/>
        </w:rPr>
      </w:pPr>
      <w:r w:rsidRPr="00B56756">
        <w:rPr>
          <w:rFonts w:hAnsi="Times New Roman" w:cs="Times New Roman"/>
          <w:spacing w:val="-4"/>
          <w:lang w:val="en-GB"/>
        </w:rPr>
        <w:t xml:space="preserve">On August 19, 2022, Thai Financial Reporting Standard No.17 “Insurance Contracts” has been announced in the Royal Gazette and will be effective for the financial statements for the period beginning on or after January 1, </w:t>
      </w:r>
      <w:proofErr w:type="gramStart"/>
      <w:r w:rsidRPr="00B56756">
        <w:rPr>
          <w:rFonts w:hAnsi="Times New Roman" w:cs="Times New Roman"/>
          <w:spacing w:val="-4"/>
          <w:lang w:val="en-GB"/>
        </w:rPr>
        <w:t>2025</w:t>
      </w:r>
      <w:proofErr w:type="gramEnd"/>
      <w:r w:rsidRPr="00B56756">
        <w:rPr>
          <w:rFonts w:hAnsi="Times New Roman" w:cs="Times New Roman"/>
          <w:spacing w:val="-4"/>
          <w:lang w:val="en-GB"/>
        </w:rPr>
        <w:t xml:space="preserve"> onwards.</w:t>
      </w:r>
    </w:p>
    <w:p w14:paraId="70B1ECB9" w14:textId="77777777" w:rsidR="00B56756" w:rsidRDefault="00B56756">
      <w:pPr>
        <w:overflowPunct/>
        <w:autoSpaceDE/>
        <w:autoSpaceDN/>
        <w:adjustRightInd/>
        <w:spacing w:after="260" w:line="260" w:lineRule="atLeast"/>
        <w:textAlignment w:val="auto"/>
        <w:rPr>
          <w:rFonts w:hAnsi="Times New Roman" w:cs="Times New Roman"/>
          <w:lang w:val="en-GB"/>
        </w:rPr>
      </w:pPr>
      <w:r>
        <w:rPr>
          <w:rFonts w:hAnsi="Times New Roman" w:cs="Times New Roman"/>
          <w:lang w:val="en-GB"/>
        </w:rPr>
        <w:br w:type="page"/>
      </w:r>
    </w:p>
    <w:p w14:paraId="6DBBDB1E" w14:textId="678B93CC" w:rsidR="007E5AFA" w:rsidRPr="007E5AFA" w:rsidRDefault="007E5AFA" w:rsidP="00B56756">
      <w:pPr>
        <w:tabs>
          <w:tab w:val="left" w:pos="1620"/>
        </w:tabs>
        <w:suppressAutoHyphens/>
        <w:overflowPunct/>
        <w:autoSpaceDE/>
        <w:autoSpaceDN/>
        <w:adjustRightInd/>
        <w:spacing w:after="240"/>
        <w:ind w:left="1627" w:right="-29"/>
        <w:jc w:val="both"/>
        <w:textAlignment w:val="auto"/>
        <w:rPr>
          <w:rFonts w:hAnsi="Times New Roman" w:cs="Times New Roman"/>
          <w:lang w:val="en-GB"/>
        </w:rPr>
      </w:pPr>
      <w:r w:rsidRPr="007E5AFA">
        <w:rPr>
          <w:rFonts w:hAnsi="Times New Roman" w:cs="Times New Roman"/>
          <w:lang w:val="en-GB"/>
        </w:rPr>
        <w:lastRenderedPageBreak/>
        <w:t>The Company</w:t>
      </w:r>
      <w:r>
        <w:rPr>
          <w:rFonts w:hAnsi="Times New Roman" w:cs="Times New Roman"/>
          <w:lang w:val="en-GB"/>
        </w:rPr>
        <w:t xml:space="preserve"> and its subsidiary’s</w:t>
      </w:r>
      <w:r w:rsidRPr="007E5AFA">
        <w:rPr>
          <w:rFonts w:hAnsi="Times New Roman" w:cs="Times New Roman"/>
          <w:lang w:val="en-GB"/>
        </w:rPr>
        <w:t xml:space="preserve"> management will adopt such TFRSs in the preparation of the Company</w:t>
      </w:r>
      <w:r>
        <w:rPr>
          <w:rFonts w:hAnsi="Times New Roman" w:cs="Times New Roman"/>
          <w:lang w:val="en-GB"/>
        </w:rPr>
        <w:t xml:space="preserve"> and its subsidiary’s</w:t>
      </w:r>
      <w:r w:rsidRPr="007E5AFA">
        <w:rPr>
          <w:rFonts w:hAnsi="Times New Roman" w:cs="Times New Roman"/>
          <w:lang w:val="en-GB"/>
        </w:rPr>
        <w:t xml:space="preserve"> financial statements when it becomes effective. The Company</w:t>
      </w:r>
      <w:r>
        <w:rPr>
          <w:rFonts w:hAnsi="Times New Roman" w:cs="Times New Roman"/>
          <w:lang w:val="en-GB"/>
        </w:rPr>
        <w:t xml:space="preserve"> and its subsidiary’s</w:t>
      </w:r>
      <w:r w:rsidRPr="007E5AFA">
        <w:rPr>
          <w:rFonts w:hAnsi="Times New Roman" w:cs="Times New Roman"/>
          <w:lang w:val="en-GB"/>
        </w:rPr>
        <w:t xml:space="preserve"> management has assessed the impact of this TFRSs and considered that the adoption of these financial reporting standards does not have any significant impact on the financial statements of the Company</w:t>
      </w:r>
      <w:r>
        <w:rPr>
          <w:rFonts w:hAnsi="Times New Roman" w:cs="Times New Roman"/>
          <w:lang w:val="en-GB"/>
        </w:rPr>
        <w:t xml:space="preserve"> and its subsidiary</w:t>
      </w:r>
      <w:r w:rsidRPr="007E5AFA">
        <w:rPr>
          <w:rFonts w:hAnsi="Times New Roman" w:cs="Times New Roman"/>
          <w:lang w:val="en-GB"/>
        </w:rPr>
        <w:t xml:space="preserve"> in the period of initial application.</w:t>
      </w:r>
    </w:p>
    <w:p w14:paraId="26AC3628" w14:textId="77777777" w:rsidR="006F40E3" w:rsidRPr="00CF6CB9" w:rsidRDefault="006F40E3"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lang w:val="en-GB"/>
        </w:rPr>
      </w:pPr>
      <w:r w:rsidRPr="00CF6CB9">
        <w:rPr>
          <w:rFonts w:hAnsi="Times New Roman" w:cs="Times New Roman"/>
          <w:lang w:val="en-GB"/>
        </w:rPr>
        <w:t>Accounting polic</w:t>
      </w:r>
      <w:r w:rsidR="005A01D6" w:rsidRPr="00CF6CB9">
        <w:rPr>
          <w:rFonts w:hAnsi="Times New Roman" w:cs="Times New Roman"/>
          <w:lang w:val="en-GB"/>
        </w:rPr>
        <w:t>ies</w:t>
      </w:r>
    </w:p>
    <w:p w14:paraId="37A66C1B" w14:textId="738B9606" w:rsidR="004304A4" w:rsidRPr="00CF6CB9" w:rsidRDefault="00B36501" w:rsidP="00B56756">
      <w:pPr>
        <w:suppressAutoHyphens/>
        <w:overflowPunct/>
        <w:autoSpaceDE/>
        <w:autoSpaceDN/>
        <w:adjustRightInd/>
        <w:spacing w:after="240"/>
        <w:ind w:left="1627" w:right="-29"/>
        <w:jc w:val="both"/>
        <w:textAlignment w:val="auto"/>
        <w:rPr>
          <w:rFonts w:hAnsi="Times New Roman" w:cs="Times New Roman"/>
          <w:cs/>
          <w:lang w:val="en-GB"/>
        </w:rPr>
      </w:pPr>
      <w:r w:rsidRPr="00CF6CB9">
        <w:rPr>
          <w:rFonts w:hAnsi="Times New Roman" w:cs="Times New Roman"/>
          <w:lang w:val="en-GB"/>
        </w:rPr>
        <w:t xml:space="preserve">The interim financial statements have been prepared based on the basis, accounting policies and method of computation consistent with those used in the financial statements for the year ended December </w:t>
      </w:r>
      <w:r w:rsidR="00C855C7" w:rsidRPr="00CF6CB9">
        <w:rPr>
          <w:rFonts w:hAnsi="Times New Roman" w:cs="Times New Roman"/>
        </w:rPr>
        <w:t>31</w:t>
      </w:r>
      <w:r w:rsidRPr="00CF6CB9">
        <w:rPr>
          <w:rFonts w:hAnsi="Times New Roman" w:cs="Times New Roman"/>
          <w:lang w:val="en-GB"/>
        </w:rPr>
        <w:t>,</w:t>
      </w:r>
      <w:r w:rsidR="00366943" w:rsidRPr="00CF6CB9">
        <w:rPr>
          <w:rFonts w:hAnsi="Times New Roman" w:cs="Times New Roman"/>
        </w:rPr>
        <w:t xml:space="preserve"> 202</w:t>
      </w:r>
      <w:r w:rsidR="00F55477">
        <w:rPr>
          <w:rFonts w:hAnsi="Times New Roman" w:cs="Times New Roman"/>
        </w:rPr>
        <w:t>2</w:t>
      </w:r>
      <w:r w:rsidR="00A809DF" w:rsidRPr="00CF6CB9">
        <w:rPr>
          <w:rFonts w:hAnsi="Times New Roman" w:cs="Times New Roman"/>
          <w:cs/>
          <w:lang w:val="en-GB"/>
        </w:rPr>
        <w:t>.</w:t>
      </w:r>
    </w:p>
    <w:p w14:paraId="068E1DE8" w14:textId="09CD2553" w:rsidR="001127DF" w:rsidRPr="00CF6CB9" w:rsidRDefault="00C855C7" w:rsidP="00B56756">
      <w:pPr>
        <w:suppressAutoHyphens/>
        <w:spacing w:after="240"/>
        <w:ind w:left="1080" w:hanging="540"/>
        <w:rPr>
          <w:rFonts w:hAnsi="Times New Roman" w:cs="Times New Roman"/>
          <w:b/>
          <w:bCs/>
        </w:rPr>
      </w:pPr>
      <w:r w:rsidRPr="00CF6CB9">
        <w:rPr>
          <w:rFonts w:hAnsi="Times New Roman" w:cs="Times New Roman"/>
          <w:b/>
          <w:bCs/>
        </w:rPr>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7E3CBFE6" w:rsidR="00D97E70" w:rsidRDefault="001127DF" w:rsidP="00B56756">
      <w:pPr>
        <w:suppressAutoHyphens/>
        <w:autoSpaceDE/>
        <w:autoSpaceDN/>
        <w:adjustRightInd/>
        <w:spacing w:after="480"/>
        <w:ind w:left="1080"/>
        <w:jc w:val="both"/>
        <w:rPr>
          <w:rFonts w:hAnsi="Times New Roman" w:cs="Times New Roman"/>
          <w:cs/>
          <w:lang w:val="en-GB"/>
        </w:rPr>
      </w:pPr>
      <w:r w:rsidRPr="00CF6CB9">
        <w:rPr>
          <w:rFonts w:hAnsi="Times New Roman" w:cs="Times New Roman"/>
          <w:lang w:val="en-GB"/>
        </w:rPr>
        <w:t>The interim financial statements are prepared and presented in Thai Baht, which is the Company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B56756">
      <w:pPr>
        <w:spacing w:after="24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proofErr w:type="gramStart"/>
      <w:r w:rsidR="00B83E2C" w:rsidRPr="00CF6CB9">
        <w:rPr>
          <w:rFonts w:hAnsi="Times New Roman" w:cs="Times New Roman"/>
          <w:b/>
          <w:bCs/>
          <w:sz w:val="20"/>
          <w:szCs w:val="20"/>
        </w:rPr>
        <w:t>RELATED  PARTY</w:t>
      </w:r>
      <w:proofErr w:type="gramEnd"/>
      <w:r w:rsidR="00B83E2C" w:rsidRPr="00CF6CB9">
        <w:rPr>
          <w:rFonts w:hAnsi="Times New Roman" w:cs="Times New Roman"/>
          <w:b/>
          <w:bCs/>
          <w:sz w:val="20"/>
          <w:szCs w:val="20"/>
        </w:rPr>
        <w:t xml:space="preserve">  TRANSACTIONS</w:t>
      </w:r>
    </w:p>
    <w:p w14:paraId="763D80C5" w14:textId="77777777" w:rsidR="007E3C02" w:rsidRPr="00CF6CB9" w:rsidRDefault="008C2BE2" w:rsidP="00B56756">
      <w:pPr>
        <w:pStyle w:val="Header"/>
        <w:tabs>
          <w:tab w:val="clear" w:pos="4320"/>
          <w:tab w:val="clear" w:pos="8640"/>
          <w:tab w:val="right" w:pos="9540"/>
        </w:tabs>
        <w:spacing w:after="24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 xml:space="preserve">ed below, arose in the ordinary course of </w:t>
      </w:r>
      <w:proofErr w:type="gramStart"/>
      <w:r w:rsidR="00632F70" w:rsidRPr="00CF6CB9">
        <w:rPr>
          <w:rFonts w:hAnsi="Times New Roman" w:cs="Times New Roman"/>
          <w:spacing w:val="2"/>
        </w:rPr>
        <w:t>business</w:t>
      </w:r>
      <w:proofErr w:type="gramEnd"/>
      <w:r w:rsidR="00632F70" w:rsidRPr="00CF6CB9">
        <w:rPr>
          <w:rFonts w:hAnsi="Times New Roman" w:cs="Times New Roman"/>
          <w:spacing w:val="2"/>
        </w:rPr>
        <w:t xml:space="preserve"> and were concluded on commercial terms and bases agreed upon between the Company and those related parties</w:t>
      </w:r>
      <w:r w:rsidR="00632F70" w:rsidRPr="00CF6CB9">
        <w:rPr>
          <w:rFonts w:hAnsi="Times New Roman" w:cs="Times New Roman"/>
          <w:spacing w:val="2"/>
          <w:cs/>
        </w:rPr>
        <w:t xml:space="preserve">. </w:t>
      </w:r>
    </w:p>
    <w:p w14:paraId="3081F25D" w14:textId="77777777" w:rsidR="00325156" w:rsidRPr="00CF6CB9" w:rsidRDefault="00325156" w:rsidP="00B56756">
      <w:pPr>
        <w:pStyle w:val="Header"/>
        <w:tabs>
          <w:tab w:val="clear" w:pos="4320"/>
          <w:tab w:val="clear" w:pos="8640"/>
          <w:tab w:val="right" w:pos="9540"/>
        </w:tabs>
        <w:spacing w:after="240"/>
        <w:ind w:left="547"/>
        <w:jc w:val="thaiDistribute"/>
        <w:rPr>
          <w:rFonts w:hAnsi="Times New Roman" w:cs="Times New Roman"/>
        </w:rPr>
      </w:pPr>
      <w:r w:rsidRPr="00CF6CB9">
        <w:rPr>
          <w:rFonts w:hAnsi="Times New Roman" w:cs="Times New Roman"/>
          <w:spacing w:val="-2"/>
        </w:rPr>
        <w:t xml:space="preserve">Relationship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shd w:val="clear" w:color="auto" w:fill="auto"/>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shd w:val="clear" w:color="auto" w:fill="auto"/>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shd w:val="clear" w:color="auto" w:fill="auto"/>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shd w:val="clear" w:color="auto" w:fill="auto"/>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shd w:val="clear" w:color="auto" w:fill="auto"/>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shd w:val="clear" w:color="auto" w:fill="auto"/>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shd w:val="clear" w:color="auto" w:fill="auto"/>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shd w:val="clear" w:color="auto" w:fill="auto"/>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586A312F" w14:textId="77777777" w:rsidR="00C325BC" w:rsidRPr="00CF6CB9" w:rsidRDefault="00C325BC" w:rsidP="00D42EAF">
            <w:pPr>
              <w:pStyle w:val="block"/>
              <w:spacing w:after="0" w:line="240" w:lineRule="exact"/>
              <w:ind w:left="0" w:right="630"/>
              <w:jc w:val="thaiDistribute"/>
              <w:rPr>
                <w:rFonts w:cs="Times New Roman"/>
                <w:sz w:val="20"/>
              </w:rPr>
            </w:pPr>
            <w:r w:rsidRPr="00CF6CB9">
              <w:rPr>
                <w:rFonts w:cs="Times New Roman"/>
                <w:sz w:val="20"/>
              </w:rPr>
              <w:t>The Company</w:t>
            </w:r>
            <w:r w:rsidRPr="00CF6CB9">
              <w:rPr>
                <w:rFonts w:cs="Times New Roman"/>
                <w:sz w:val="20"/>
                <w:cs/>
                <w:lang w:bidi="th-TH"/>
              </w:rPr>
              <w:t>’</w:t>
            </w:r>
            <w:r w:rsidRPr="00CF6CB9">
              <w:rPr>
                <w:rFonts w:cs="Times New Roman"/>
                <w:sz w:val="20"/>
              </w:rPr>
              <w:t>s major shareholder</w:t>
            </w:r>
          </w:p>
        </w:tc>
      </w:tr>
      <w:tr w:rsidR="00065F08" w:rsidRPr="00CF6CB9" w14:paraId="32FEAE32" w14:textId="77777777" w:rsidTr="00D3007A">
        <w:tc>
          <w:tcPr>
            <w:tcW w:w="3960" w:type="dxa"/>
            <w:shd w:val="clear" w:color="auto" w:fill="auto"/>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shd w:val="clear" w:color="auto" w:fill="auto"/>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shd w:val="clear" w:color="auto" w:fill="auto"/>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shd w:val="clear" w:color="auto" w:fill="auto"/>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shd w:val="clear" w:color="auto" w:fill="auto"/>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shd w:val="clear" w:color="auto" w:fill="auto"/>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4808C551" w14:textId="77777777" w:rsidTr="00D3007A">
        <w:tc>
          <w:tcPr>
            <w:tcW w:w="3960" w:type="dxa"/>
            <w:shd w:val="clear" w:color="auto" w:fill="auto"/>
          </w:tcPr>
          <w:p w14:paraId="292BB0F9"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Enterprise </w:t>
            </w:r>
            <w:r w:rsidR="00D42EAF" w:rsidRPr="00CF6CB9">
              <w:rPr>
                <w:rFonts w:cs="Times New Roman"/>
                <w:sz w:val="20"/>
              </w:rPr>
              <w:t>Public Company Limited</w:t>
            </w:r>
          </w:p>
        </w:tc>
        <w:tc>
          <w:tcPr>
            <w:tcW w:w="1350" w:type="dxa"/>
            <w:shd w:val="clear" w:color="auto" w:fill="auto"/>
          </w:tcPr>
          <w:p w14:paraId="0C310279"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F38906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17B1A88E" w14:textId="77777777" w:rsidTr="00D3007A">
        <w:tc>
          <w:tcPr>
            <w:tcW w:w="3960" w:type="dxa"/>
            <w:shd w:val="clear" w:color="auto" w:fill="auto"/>
          </w:tcPr>
          <w:p w14:paraId="13867E9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Other related parties</w:t>
            </w:r>
          </w:p>
        </w:tc>
        <w:tc>
          <w:tcPr>
            <w:tcW w:w="1350" w:type="dxa"/>
            <w:shd w:val="clear" w:color="auto" w:fill="auto"/>
          </w:tcPr>
          <w:p w14:paraId="29B3D368"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2C2011D"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3B60F842" w14:textId="77777777" w:rsidTr="005627E1">
        <w:trPr>
          <w:trHeight w:val="1521"/>
        </w:trPr>
        <w:tc>
          <w:tcPr>
            <w:tcW w:w="3960" w:type="dxa"/>
            <w:shd w:val="clear" w:color="auto" w:fill="auto"/>
          </w:tcPr>
          <w:p w14:paraId="159BFC2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Directors</w:t>
            </w:r>
          </w:p>
        </w:tc>
        <w:tc>
          <w:tcPr>
            <w:tcW w:w="1350" w:type="dxa"/>
            <w:shd w:val="clear" w:color="auto" w:fill="auto"/>
          </w:tcPr>
          <w:p w14:paraId="1C25DA63"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337B67E" w14:textId="77777777" w:rsidR="00D3007A" w:rsidRPr="00CF6CB9" w:rsidRDefault="00B86C3B" w:rsidP="00044E30">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00044E30" w:rsidRPr="00CF6CB9">
              <w:rPr>
                <w:rFonts w:cs="Times New Roman"/>
                <w:spacing w:val="-8"/>
                <w:sz w:val="20"/>
                <w:cs/>
                <w:lang w:bidi="th-TH"/>
              </w:rPr>
              <w:t xml:space="preserve"> </w:t>
            </w:r>
            <w:r w:rsidR="00D3007A" w:rsidRPr="00CF6CB9">
              <w:rPr>
                <w:rFonts w:cs="Times New Roman"/>
                <w:spacing w:val="-8"/>
                <w:sz w:val="20"/>
              </w:rPr>
              <w:t>having authority and responsibility for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planning, </w:t>
            </w:r>
            <w:proofErr w:type="gramStart"/>
            <w:r w:rsidR="00D3007A" w:rsidRPr="00CF6CB9">
              <w:rPr>
                <w:rFonts w:cs="Times New Roman"/>
                <w:spacing w:val="-8"/>
                <w:sz w:val="20"/>
              </w:rPr>
              <w:t>directing</w:t>
            </w:r>
            <w:proofErr w:type="gramEnd"/>
            <w:r w:rsidR="00D3007A" w:rsidRPr="00CF6CB9">
              <w:rPr>
                <w:rFonts w:cs="Times New Roman"/>
                <w:spacing w:val="-8"/>
                <w:sz w:val="20"/>
              </w:rPr>
              <w:t xml:space="preserve"> and controlling the activities of the company, directly 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indirectly, including any director </w:t>
            </w:r>
            <w:r w:rsidR="00D3007A" w:rsidRPr="00CF6CB9">
              <w:rPr>
                <w:rFonts w:cs="Times New Roman"/>
                <w:spacing w:val="-8"/>
                <w:sz w:val="20"/>
                <w:cs/>
                <w:lang w:bidi="th-TH"/>
              </w:rPr>
              <w:t>(</w:t>
            </w:r>
            <w:r w:rsidR="00D3007A" w:rsidRPr="00CF6CB9">
              <w:rPr>
                <w:rFonts w:cs="Times New Roman"/>
                <w:spacing w:val="-8"/>
                <w:sz w:val="20"/>
              </w:rPr>
              <w:t>whether</w:t>
            </w:r>
            <w:r w:rsidR="00D3007A" w:rsidRPr="00CF6CB9">
              <w:rPr>
                <w:rFonts w:cs="Times New Roman"/>
                <w:spacing w:val="-8"/>
                <w:sz w:val="20"/>
                <w:szCs w:val="25"/>
                <w:cs/>
                <w:lang w:bidi="th-TH"/>
              </w:rPr>
              <w:t xml:space="preserve"> </w:t>
            </w:r>
            <w:r w:rsidR="00D3007A" w:rsidRPr="00CF6CB9">
              <w:rPr>
                <w:rFonts w:cs="Times New Roman"/>
                <w:spacing w:val="-8"/>
                <w:sz w:val="20"/>
              </w:rPr>
              <w:t>executive or otherwise</w:t>
            </w:r>
            <w:r w:rsidR="00D3007A" w:rsidRPr="00CF6CB9">
              <w:rPr>
                <w:rFonts w:cs="Times New Roman"/>
                <w:spacing w:val="-8"/>
                <w:sz w:val="20"/>
                <w:cs/>
                <w:lang w:bidi="th-TH"/>
              </w:rPr>
              <w:t xml:space="preserve">) </w:t>
            </w:r>
            <w:r w:rsidR="00D3007A" w:rsidRPr="00CF6CB9">
              <w:rPr>
                <w:rFonts w:cs="Times New Roman"/>
                <w:spacing w:val="-8"/>
                <w:sz w:val="20"/>
              </w:rPr>
              <w:t>of that company</w:t>
            </w:r>
            <w:r w:rsidR="00D3007A" w:rsidRPr="00CF6CB9">
              <w:rPr>
                <w:rFonts w:cs="Times New Roman"/>
                <w:spacing w:val="-8"/>
                <w:sz w:val="20"/>
                <w:cs/>
                <w:lang w:bidi="th-TH"/>
              </w:rPr>
              <w:t>.</w:t>
            </w:r>
          </w:p>
        </w:tc>
      </w:tr>
    </w:tbl>
    <w:p w14:paraId="1220D8D1" w14:textId="76435F6C" w:rsidR="00595852" w:rsidRPr="00CF6CB9" w:rsidRDefault="00B24C79" w:rsidP="00F60D5E">
      <w:pPr>
        <w:overflowPunct/>
        <w:autoSpaceDE/>
        <w:autoSpaceDN/>
        <w:adjustRightInd/>
        <w:spacing w:before="240" w:after="240"/>
        <w:ind w:left="547"/>
        <w:jc w:val="thaiDistribute"/>
        <w:textAlignment w:val="auto"/>
        <w:rPr>
          <w:rFonts w:hAnsi="Times New Roman" w:cs="Times New Roman"/>
        </w:rPr>
      </w:pPr>
      <w:r w:rsidRPr="00CF6CB9">
        <w:rPr>
          <w:rFonts w:hAnsi="Times New Roman" w:cs="Times New Roman"/>
        </w:rPr>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Company and its subsidiary have extensive transactions and relationships with 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 xml:space="preserve">ccordingly, the accompanying financial statements may not necessarily be indicative of the conditions that would have existed or the results of operations that would have occurred if the </w:t>
      </w:r>
      <w:r w:rsidR="00996768" w:rsidRPr="00CF6CB9">
        <w:rPr>
          <w:rFonts w:hAnsi="Times New Roman" w:cs="Times New Roman"/>
        </w:rPr>
        <w:t>Company and its subsidiary</w:t>
      </w:r>
      <w:r w:rsidR="00767249" w:rsidRPr="00CF6CB9">
        <w:rPr>
          <w:rFonts w:hAnsi="Times New Roman" w:cs="Times New Roman"/>
        </w:rPr>
        <w:t xml:space="preserve"> had operated without</w:t>
      </w:r>
      <w:r w:rsidR="00E97AFE" w:rsidRPr="00CF6CB9">
        <w:rPr>
          <w:rFonts w:hAnsi="Times New Roman" w:cs="Times New Roman"/>
        </w:rPr>
        <w:t xml:space="preserve"> </w:t>
      </w:r>
      <w:r w:rsidR="00767249" w:rsidRPr="00CF6CB9">
        <w:rPr>
          <w:rFonts w:hAnsi="Times New Roman" w:cs="Times New Roman"/>
        </w:rPr>
        <w:t>such affiliation</w:t>
      </w:r>
      <w:r w:rsidR="00767249" w:rsidRPr="00CF6CB9">
        <w:rPr>
          <w:rFonts w:hAnsi="Times New Roman" w:cs="Times New Roman"/>
          <w:cs/>
        </w:rPr>
        <w:t>.</w:t>
      </w:r>
      <w:r w:rsidR="00D42EAF" w:rsidRPr="00CF6CB9">
        <w:rPr>
          <w:rFonts w:hAnsi="Times New Roman" w:cs="Times New Roman"/>
          <w:cs/>
        </w:rPr>
        <w:t xml:space="preserve"> </w:t>
      </w:r>
    </w:p>
    <w:p w14:paraId="3EC7B80E" w14:textId="77777777" w:rsidR="00B56756" w:rsidRDefault="00B56756">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112A7F6E" w14:textId="4753936E" w:rsidR="0065265A" w:rsidRPr="00CF6CB9" w:rsidRDefault="0065265A" w:rsidP="002D709B">
      <w:pPr>
        <w:pStyle w:val="Header"/>
        <w:tabs>
          <w:tab w:val="clear" w:pos="4320"/>
          <w:tab w:val="clear" w:pos="8640"/>
          <w:tab w:val="right" w:pos="9540"/>
        </w:tabs>
        <w:spacing w:after="240"/>
        <w:ind w:left="547"/>
        <w:jc w:val="both"/>
        <w:rPr>
          <w:rFonts w:hAnsi="Times New Roman" w:cs="Times New Roman"/>
          <w:spacing w:val="2"/>
        </w:rPr>
      </w:pPr>
      <w:r w:rsidRPr="00CF6CB9">
        <w:rPr>
          <w:rFonts w:hAnsi="Times New Roman" w:cs="Times New Roman"/>
          <w:spacing w:val="-4"/>
        </w:rPr>
        <w:lastRenderedPageBreak/>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the </w:t>
      </w:r>
      <w:r w:rsidR="00A31C11" w:rsidRPr="00CF6CB9">
        <w:rPr>
          <w:rFonts w:hAnsi="Times New Roman" w:cs="Times New Roman"/>
          <w:spacing w:val="-4"/>
        </w:rPr>
        <w:br/>
      </w:r>
      <w:r w:rsidRPr="00CF6CB9">
        <w:rPr>
          <w:rFonts w:hAnsi="Times New Roman" w:cs="Times New Roman"/>
          <w:spacing w:val="-4"/>
        </w:rPr>
        <w:t>three</w:t>
      </w:r>
      <w:r w:rsidRPr="00CF6CB9">
        <w:rPr>
          <w:rFonts w:hAnsi="Times New Roman" w:cs="Times New Roman"/>
          <w:spacing w:val="-4"/>
          <w:cs/>
        </w:rPr>
        <w:t>-</w:t>
      </w:r>
      <w:r w:rsidRPr="00CF6CB9">
        <w:rPr>
          <w:rFonts w:hAnsi="Times New Roman" w:cs="Times New Roman"/>
          <w:spacing w:val="-4"/>
        </w:rPr>
        <w:t>month</w:t>
      </w:r>
      <w:r w:rsidR="00585D69" w:rsidRPr="00CF6CB9">
        <w:rPr>
          <w:rFonts w:hAnsi="Times New Roman" w:cs="Times New Roman"/>
          <w:spacing w:val="-4"/>
        </w:rPr>
        <w:t xml:space="preserve"> </w:t>
      </w:r>
      <w:r w:rsidR="00480016">
        <w:rPr>
          <w:rFonts w:hAnsi="Times New Roman" w:cs="Times New Roman"/>
          <w:spacing w:val="-4"/>
        </w:rPr>
        <w:t xml:space="preserve">and six-month </w:t>
      </w:r>
      <w:r w:rsidRPr="00CF6CB9">
        <w:rPr>
          <w:rFonts w:hAnsi="Times New Roman" w:cs="Times New Roman"/>
          <w:spacing w:val="2"/>
        </w:rPr>
        <w:t>period</w:t>
      </w:r>
      <w:r w:rsidR="0053267E" w:rsidRPr="00CF6CB9">
        <w:rPr>
          <w:rFonts w:hAnsi="Times New Roman" w:cs="Times New Roman"/>
          <w:spacing w:val="2"/>
        </w:rPr>
        <w:t>s</w:t>
      </w:r>
      <w:r w:rsidRPr="00CF6CB9">
        <w:rPr>
          <w:rFonts w:hAnsi="Times New Roman" w:cs="Times New Roman"/>
          <w:spacing w:val="2"/>
        </w:rPr>
        <w:t xml:space="preserve"> ended </w:t>
      </w:r>
      <w:r w:rsidR="00480016">
        <w:rPr>
          <w:rFonts w:hAnsi="Times New Roman" w:cs="Times New Roman"/>
          <w:spacing w:val="2"/>
        </w:rPr>
        <w:t>June 30</w:t>
      </w:r>
      <w:r w:rsidR="00BF1BB2">
        <w:rPr>
          <w:rFonts w:hAnsi="Times New Roman" w:cs="Times New Roman"/>
          <w:spacing w:val="2"/>
        </w:rPr>
        <w:t xml:space="preserve">, </w:t>
      </w:r>
      <w:proofErr w:type="gramStart"/>
      <w:r w:rsidR="00BF1BB2">
        <w:rPr>
          <w:rFonts w:hAnsi="Times New Roman" w:cs="Times New Roman"/>
          <w:spacing w:val="2"/>
        </w:rPr>
        <w:t>2023</w:t>
      </w:r>
      <w:proofErr w:type="gramEnd"/>
      <w:r w:rsidR="00BF1BB2">
        <w:rPr>
          <w:rFonts w:hAnsi="Times New Roman" w:cs="Times New Roman"/>
          <w:spacing w:val="2"/>
        </w:rPr>
        <w:t xml:space="preserve"> and 2022</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065F08" w:rsidRPr="00CF6CB9" w14:paraId="64D678B1" w14:textId="77777777" w:rsidTr="00B56756">
        <w:trPr>
          <w:trHeight w:val="207"/>
          <w:tblHeader/>
        </w:trPr>
        <w:tc>
          <w:tcPr>
            <w:tcW w:w="2790" w:type="dxa"/>
            <w:tcBorders>
              <w:top w:val="nil"/>
              <w:left w:val="nil"/>
              <w:bottom w:val="nil"/>
              <w:right w:val="nil"/>
            </w:tcBorders>
          </w:tcPr>
          <w:p w14:paraId="39B021E4" w14:textId="77777777" w:rsidR="00755D47" w:rsidRPr="00CF6CB9" w:rsidRDefault="00755D47" w:rsidP="00A8085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3510E964" w14:textId="77777777" w:rsidR="00755D47" w:rsidRPr="00CF6CB9" w:rsidRDefault="00755D47" w:rsidP="00A80855">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065F08" w:rsidRPr="00CF6CB9" w14:paraId="076AF00E" w14:textId="77777777" w:rsidTr="00B56756">
        <w:trPr>
          <w:tblHeader/>
        </w:trPr>
        <w:tc>
          <w:tcPr>
            <w:tcW w:w="2790" w:type="dxa"/>
            <w:tcBorders>
              <w:top w:val="nil"/>
              <w:left w:val="nil"/>
              <w:bottom w:val="nil"/>
              <w:right w:val="nil"/>
            </w:tcBorders>
          </w:tcPr>
          <w:p w14:paraId="12E11690" w14:textId="77777777" w:rsidR="00755D47" w:rsidRPr="00CF6CB9" w:rsidRDefault="00755D47" w:rsidP="00A8085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602B5A3E"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7A31E4BF"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672166A0" w14:textId="47D8DFB8" w:rsidR="00755D47" w:rsidRPr="00CF6CB9" w:rsidRDefault="00755D47" w:rsidP="00A80855">
            <w:pPr>
              <w:spacing w:line="240" w:lineRule="exact"/>
              <w:ind w:right="-105"/>
              <w:jc w:val="center"/>
              <w:rPr>
                <w:rFonts w:hAnsi="Times New Roman" w:cs="Times New Roman"/>
                <w:b/>
                <w:bCs/>
                <w:sz w:val="18"/>
                <w:szCs w:val="18"/>
              </w:rPr>
            </w:pPr>
            <w:r w:rsidRPr="00CF6CB9">
              <w:rPr>
                <w:rFonts w:hAnsi="Times New Roman" w:cs="Times New Roman"/>
                <w:b/>
                <w:bCs/>
                <w:sz w:val="18"/>
                <w:szCs w:val="18"/>
              </w:rPr>
              <w:t xml:space="preserve">Transfer </w:t>
            </w:r>
            <w:r w:rsidR="0053267E" w:rsidRPr="00CF6CB9">
              <w:rPr>
                <w:rFonts w:hAnsi="Times New Roman" w:cs="Times New Roman"/>
                <w:b/>
                <w:bCs/>
                <w:sz w:val="18"/>
                <w:szCs w:val="18"/>
              </w:rPr>
              <w:t>p</w:t>
            </w:r>
            <w:r w:rsidRPr="00CF6CB9">
              <w:rPr>
                <w:rFonts w:hAnsi="Times New Roman" w:cs="Times New Roman"/>
                <w:b/>
                <w:bCs/>
                <w:sz w:val="18"/>
                <w:szCs w:val="18"/>
              </w:rPr>
              <w:t>ricing policy</w:t>
            </w:r>
          </w:p>
        </w:tc>
      </w:tr>
      <w:tr w:rsidR="00065F08" w:rsidRPr="00CF6CB9" w14:paraId="313BAD16" w14:textId="77777777" w:rsidTr="00B56756">
        <w:trPr>
          <w:tblHeader/>
        </w:trPr>
        <w:tc>
          <w:tcPr>
            <w:tcW w:w="2790" w:type="dxa"/>
            <w:tcBorders>
              <w:top w:val="nil"/>
              <w:left w:val="nil"/>
              <w:bottom w:val="nil"/>
              <w:right w:val="nil"/>
            </w:tcBorders>
          </w:tcPr>
          <w:p w14:paraId="2C87FA17" w14:textId="77777777" w:rsidR="00755D47" w:rsidRPr="00CF6CB9" w:rsidRDefault="00755D47" w:rsidP="00A8085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7921640" w14:textId="77777777" w:rsidR="00755D47" w:rsidRPr="00CF6CB9" w:rsidRDefault="00755D47" w:rsidP="00A8085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3A6C838C"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FF53B8" w14:textId="77777777" w:rsidR="00755D47" w:rsidRPr="00CF6CB9" w:rsidRDefault="00755D47" w:rsidP="00A80855">
            <w:pPr>
              <w:spacing w:line="240" w:lineRule="exact"/>
              <w:ind w:right="-105"/>
              <w:jc w:val="center"/>
              <w:rPr>
                <w:rFonts w:hAnsi="Times New Roman" w:cs="Times New Roman"/>
                <w:b/>
                <w:bCs/>
                <w:sz w:val="18"/>
                <w:szCs w:val="18"/>
              </w:rPr>
            </w:pPr>
          </w:p>
        </w:tc>
      </w:tr>
      <w:tr w:rsidR="006D0299" w:rsidRPr="00CF6CB9" w14:paraId="12945921" w14:textId="77777777" w:rsidTr="00B56756">
        <w:trPr>
          <w:tblHeader/>
        </w:trPr>
        <w:tc>
          <w:tcPr>
            <w:tcW w:w="2790" w:type="dxa"/>
            <w:tcBorders>
              <w:top w:val="nil"/>
              <w:left w:val="nil"/>
              <w:bottom w:val="nil"/>
              <w:right w:val="nil"/>
            </w:tcBorders>
          </w:tcPr>
          <w:p w14:paraId="63C8745C" w14:textId="77777777" w:rsidR="006D0299" w:rsidRPr="00CF6CB9" w:rsidRDefault="006D0299" w:rsidP="006D0299">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1C24C7B7" w14:textId="2842FD93" w:rsidR="006D0299" w:rsidRPr="00CF6CB9" w:rsidRDefault="006D0299" w:rsidP="006D0299">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three-month</w:t>
            </w:r>
          </w:p>
        </w:tc>
        <w:tc>
          <w:tcPr>
            <w:tcW w:w="2070" w:type="dxa"/>
            <w:gridSpan w:val="2"/>
            <w:tcBorders>
              <w:left w:val="nil"/>
              <w:bottom w:val="nil"/>
              <w:right w:val="nil"/>
            </w:tcBorders>
          </w:tcPr>
          <w:p w14:paraId="4A0E663C" w14:textId="0E970B63"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three-month</w:t>
            </w:r>
          </w:p>
        </w:tc>
        <w:tc>
          <w:tcPr>
            <w:tcW w:w="2070" w:type="dxa"/>
            <w:tcBorders>
              <w:top w:val="nil"/>
              <w:left w:val="nil"/>
              <w:bottom w:val="nil"/>
              <w:right w:val="nil"/>
            </w:tcBorders>
            <w:vAlign w:val="bottom"/>
          </w:tcPr>
          <w:p w14:paraId="2574F2D3" w14:textId="77777777" w:rsidR="006D0299" w:rsidRPr="00CF6CB9" w:rsidRDefault="006D0299" w:rsidP="006D0299">
            <w:pPr>
              <w:spacing w:line="240" w:lineRule="exact"/>
              <w:ind w:right="-105"/>
              <w:jc w:val="center"/>
              <w:rPr>
                <w:rFonts w:hAnsi="Times New Roman" w:cs="Times New Roman"/>
                <w:b/>
                <w:bCs/>
                <w:sz w:val="18"/>
                <w:szCs w:val="18"/>
              </w:rPr>
            </w:pPr>
          </w:p>
        </w:tc>
      </w:tr>
      <w:tr w:rsidR="006D0299" w:rsidRPr="00CF6CB9" w14:paraId="34C65040" w14:textId="77777777" w:rsidTr="00B56756">
        <w:trPr>
          <w:tblHeader/>
        </w:trPr>
        <w:tc>
          <w:tcPr>
            <w:tcW w:w="2790" w:type="dxa"/>
            <w:tcBorders>
              <w:top w:val="nil"/>
              <w:left w:val="nil"/>
              <w:bottom w:val="nil"/>
              <w:right w:val="nil"/>
            </w:tcBorders>
          </w:tcPr>
          <w:p w14:paraId="316E8784" w14:textId="77777777" w:rsidR="006D0299" w:rsidRPr="00CF6CB9" w:rsidRDefault="006D0299" w:rsidP="006D0299">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851A5AC" w14:textId="2D06C6B9" w:rsidR="006D0299" w:rsidRPr="00CF6CB9" w:rsidRDefault="006D0299" w:rsidP="006D0299">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6F4DA5B4" w14:textId="539C83F2"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10DACBBA" w14:textId="77777777" w:rsidR="006D0299" w:rsidRPr="00CF6CB9" w:rsidRDefault="006D0299" w:rsidP="006D0299">
            <w:pPr>
              <w:spacing w:line="240" w:lineRule="exact"/>
              <w:ind w:right="-105"/>
              <w:jc w:val="center"/>
              <w:rPr>
                <w:rFonts w:hAnsi="Times New Roman" w:cs="Times New Roman"/>
                <w:b/>
                <w:bCs/>
                <w:sz w:val="18"/>
                <w:szCs w:val="18"/>
              </w:rPr>
            </w:pPr>
          </w:p>
        </w:tc>
      </w:tr>
      <w:tr w:rsidR="006D0299" w:rsidRPr="00CF6CB9" w14:paraId="4F5168B7" w14:textId="77777777" w:rsidTr="00B56756">
        <w:trPr>
          <w:trHeight w:val="135"/>
          <w:tblHeader/>
        </w:trPr>
        <w:tc>
          <w:tcPr>
            <w:tcW w:w="2790" w:type="dxa"/>
            <w:tcBorders>
              <w:top w:val="nil"/>
              <w:left w:val="nil"/>
              <w:bottom w:val="nil"/>
              <w:right w:val="nil"/>
            </w:tcBorders>
          </w:tcPr>
          <w:p w14:paraId="1049441A" w14:textId="77777777" w:rsidR="006D0299" w:rsidRPr="00CF6CB9" w:rsidRDefault="006D0299" w:rsidP="006D0299">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65C6405E" w14:textId="48B6DD26"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01A05113" w14:textId="2C57BA17"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080" w:type="dxa"/>
            <w:tcBorders>
              <w:top w:val="nil"/>
              <w:left w:val="nil"/>
              <w:bottom w:val="nil"/>
              <w:right w:val="nil"/>
            </w:tcBorders>
          </w:tcPr>
          <w:p w14:paraId="7E52E585" w14:textId="0DCFD12B"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4D3C122F" w14:textId="7CF55B02"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2070" w:type="dxa"/>
            <w:tcBorders>
              <w:top w:val="nil"/>
              <w:left w:val="nil"/>
              <w:bottom w:val="nil"/>
              <w:right w:val="nil"/>
            </w:tcBorders>
          </w:tcPr>
          <w:p w14:paraId="149265A0" w14:textId="77777777" w:rsidR="006D0299" w:rsidRPr="00CF6CB9" w:rsidRDefault="006D0299" w:rsidP="006D0299">
            <w:pPr>
              <w:spacing w:line="240" w:lineRule="exact"/>
              <w:jc w:val="center"/>
              <w:rPr>
                <w:rFonts w:hAnsi="Times New Roman" w:cs="Times New Roman"/>
                <w:sz w:val="18"/>
                <w:szCs w:val="18"/>
              </w:rPr>
            </w:pPr>
          </w:p>
        </w:tc>
      </w:tr>
      <w:tr w:rsidR="006D0299" w:rsidRPr="00CF6CB9" w14:paraId="1237D731" w14:textId="77777777" w:rsidTr="00B56756">
        <w:tc>
          <w:tcPr>
            <w:tcW w:w="3780" w:type="dxa"/>
            <w:gridSpan w:val="2"/>
            <w:tcBorders>
              <w:top w:val="nil"/>
              <w:left w:val="nil"/>
              <w:bottom w:val="nil"/>
              <w:right w:val="nil"/>
            </w:tcBorders>
          </w:tcPr>
          <w:p w14:paraId="012B1A2A" w14:textId="77777777" w:rsidR="006D0299" w:rsidRPr="00CF6CB9" w:rsidRDefault="006D0299" w:rsidP="006D0299">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6D975D06" w14:textId="77777777" w:rsidR="006D0299" w:rsidRPr="00CF6CB9" w:rsidRDefault="006D0299" w:rsidP="006D0299">
            <w:pPr>
              <w:spacing w:line="240" w:lineRule="exact"/>
              <w:jc w:val="center"/>
              <w:rPr>
                <w:rFonts w:hAnsi="Times New Roman" w:cs="Times New Roman"/>
                <w:sz w:val="18"/>
                <w:szCs w:val="18"/>
              </w:rPr>
            </w:pPr>
          </w:p>
        </w:tc>
        <w:tc>
          <w:tcPr>
            <w:tcW w:w="1080" w:type="dxa"/>
            <w:tcBorders>
              <w:top w:val="nil"/>
              <w:left w:val="nil"/>
              <w:bottom w:val="nil"/>
              <w:right w:val="nil"/>
            </w:tcBorders>
          </w:tcPr>
          <w:p w14:paraId="62D8AFFB" w14:textId="77777777" w:rsidR="006D0299" w:rsidRPr="00CF6CB9" w:rsidRDefault="006D0299" w:rsidP="006D0299">
            <w:pPr>
              <w:spacing w:line="240" w:lineRule="exact"/>
              <w:jc w:val="center"/>
              <w:rPr>
                <w:rFonts w:hAnsi="Times New Roman" w:cs="Times New Roman"/>
                <w:sz w:val="18"/>
                <w:szCs w:val="18"/>
              </w:rPr>
            </w:pPr>
          </w:p>
        </w:tc>
        <w:tc>
          <w:tcPr>
            <w:tcW w:w="990" w:type="dxa"/>
            <w:tcBorders>
              <w:top w:val="nil"/>
              <w:left w:val="nil"/>
              <w:bottom w:val="nil"/>
              <w:right w:val="nil"/>
            </w:tcBorders>
          </w:tcPr>
          <w:p w14:paraId="2DE41EDB" w14:textId="77777777" w:rsidR="006D0299" w:rsidRPr="00CF6CB9" w:rsidRDefault="006D0299" w:rsidP="006D0299">
            <w:pPr>
              <w:spacing w:line="240" w:lineRule="exact"/>
              <w:jc w:val="center"/>
              <w:rPr>
                <w:rFonts w:hAnsi="Times New Roman" w:cs="Times New Roman"/>
                <w:sz w:val="18"/>
                <w:szCs w:val="18"/>
              </w:rPr>
            </w:pPr>
          </w:p>
        </w:tc>
        <w:tc>
          <w:tcPr>
            <w:tcW w:w="2070" w:type="dxa"/>
            <w:tcBorders>
              <w:top w:val="nil"/>
              <w:left w:val="nil"/>
              <w:bottom w:val="nil"/>
              <w:right w:val="nil"/>
            </w:tcBorders>
          </w:tcPr>
          <w:p w14:paraId="238075E7" w14:textId="77777777" w:rsidR="006D0299" w:rsidRPr="00CF6CB9" w:rsidRDefault="006D0299" w:rsidP="006D0299">
            <w:pPr>
              <w:spacing w:line="240" w:lineRule="exact"/>
              <w:jc w:val="thaiDistribute"/>
              <w:rPr>
                <w:rFonts w:hAnsi="Times New Roman" w:cs="Times New Roman"/>
                <w:sz w:val="18"/>
                <w:szCs w:val="18"/>
                <w:cs/>
              </w:rPr>
            </w:pPr>
          </w:p>
        </w:tc>
      </w:tr>
      <w:tr w:rsidR="006D0299" w:rsidRPr="00CF6CB9" w14:paraId="45F64C8D" w14:textId="77777777" w:rsidTr="00B56756">
        <w:tc>
          <w:tcPr>
            <w:tcW w:w="6840" w:type="dxa"/>
            <w:gridSpan w:val="5"/>
            <w:tcBorders>
              <w:top w:val="nil"/>
              <w:left w:val="nil"/>
              <w:bottom w:val="nil"/>
              <w:right w:val="nil"/>
            </w:tcBorders>
          </w:tcPr>
          <w:p w14:paraId="03473617" w14:textId="77777777" w:rsidR="006D0299" w:rsidRPr="00CF6CB9" w:rsidRDefault="006D0299" w:rsidP="006D0299">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5DF2C82D" w14:textId="77777777" w:rsidR="006D0299" w:rsidRPr="00CF6CB9" w:rsidRDefault="006D0299" w:rsidP="006D0299">
            <w:pPr>
              <w:tabs>
                <w:tab w:val="decimal" w:pos="702"/>
              </w:tabs>
              <w:spacing w:line="240" w:lineRule="exact"/>
              <w:jc w:val="thaiDistribute"/>
              <w:rPr>
                <w:rFonts w:hAnsi="Times New Roman" w:cs="Times New Roman"/>
                <w:sz w:val="18"/>
                <w:szCs w:val="18"/>
              </w:rPr>
            </w:pPr>
          </w:p>
        </w:tc>
      </w:tr>
      <w:tr w:rsidR="006D0299" w:rsidRPr="00CF6CB9" w14:paraId="1C52AA6E" w14:textId="77777777" w:rsidTr="00B56756">
        <w:tc>
          <w:tcPr>
            <w:tcW w:w="6840" w:type="dxa"/>
            <w:gridSpan w:val="5"/>
            <w:tcBorders>
              <w:top w:val="nil"/>
              <w:left w:val="nil"/>
              <w:bottom w:val="nil"/>
              <w:right w:val="nil"/>
            </w:tcBorders>
          </w:tcPr>
          <w:p w14:paraId="14E3A4C7" w14:textId="77777777" w:rsidR="006D0299" w:rsidRPr="00CF6CB9" w:rsidRDefault="006D0299" w:rsidP="006D0299">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7C351AD0" w14:textId="77777777" w:rsidR="006D0299" w:rsidRPr="00CF6CB9" w:rsidRDefault="006D0299" w:rsidP="006D0299">
            <w:pPr>
              <w:tabs>
                <w:tab w:val="decimal" w:pos="702"/>
              </w:tabs>
              <w:spacing w:line="240" w:lineRule="exact"/>
              <w:jc w:val="thaiDistribute"/>
              <w:rPr>
                <w:rFonts w:hAnsi="Times New Roman" w:cs="Times New Roman"/>
                <w:sz w:val="18"/>
                <w:szCs w:val="18"/>
              </w:rPr>
            </w:pPr>
          </w:p>
        </w:tc>
      </w:tr>
      <w:tr w:rsidR="003C6FFB" w:rsidRPr="00CF6CB9" w14:paraId="5D02024E" w14:textId="77777777" w:rsidTr="00B56756">
        <w:tc>
          <w:tcPr>
            <w:tcW w:w="2790" w:type="dxa"/>
            <w:tcBorders>
              <w:top w:val="nil"/>
              <w:left w:val="nil"/>
              <w:bottom w:val="nil"/>
              <w:right w:val="nil"/>
            </w:tcBorders>
          </w:tcPr>
          <w:p w14:paraId="387E7B36" w14:textId="016F12D4" w:rsidR="003C6FFB" w:rsidRPr="00CF6CB9" w:rsidRDefault="003C6FFB" w:rsidP="003C6FFB">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67498ED9" w14:textId="2ADDD6A8" w:rsidR="003C6FFB" w:rsidRPr="00CF6CB9" w:rsidRDefault="003C6FFB" w:rsidP="003C6FFB">
            <w:pPr>
              <w:tabs>
                <w:tab w:val="decimal" w:pos="430"/>
              </w:tabs>
              <w:spacing w:line="240" w:lineRule="exact"/>
              <w:jc w:val="thaiDistribute"/>
              <w:rPr>
                <w:rFonts w:hAnsi="Times New Roman" w:cs="Times New Roman"/>
                <w:sz w:val="18"/>
                <w:szCs w:val="18"/>
              </w:rPr>
            </w:pPr>
            <w:r>
              <w:rPr>
                <w:rFonts w:hint="cs"/>
                <w:cs/>
              </w:rPr>
              <w:t>-</w:t>
            </w:r>
          </w:p>
        </w:tc>
        <w:tc>
          <w:tcPr>
            <w:tcW w:w="990" w:type="dxa"/>
            <w:tcBorders>
              <w:top w:val="nil"/>
              <w:left w:val="nil"/>
              <w:bottom w:val="nil"/>
              <w:right w:val="nil"/>
            </w:tcBorders>
            <w:shd w:val="clear" w:color="auto" w:fill="auto"/>
          </w:tcPr>
          <w:p w14:paraId="0BF9F892" w14:textId="03453DDB" w:rsidR="003C6FFB" w:rsidRPr="00CF6CB9" w:rsidRDefault="003C6FFB" w:rsidP="003C6FFB">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0FC1B56F" w14:textId="69325932" w:rsidR="003C6FFB" w:rsidRPr="003C6FFB" w:rsidRDefault="003C6FFB" w:rsidP="003C6FFB">
            <w:pPr>
              <w:tabs>
                <w:tab w:val="decimal" w:pos="146"/>
              </w:tabs>
              <w:spacing w:line="240" w:lineRule="exact"/>
              <w:ind w:right="-284"/>
              <w:jc w:val="center"/>
              <w:rPr>
                <w:rFonts w:hAnsi="Times New Roman" w:cs="Times New Roman"/>
                <w:sz w:val="18"/>
                <w:szCs w:val="18"/>
              </w:rPr>
            </w:pPr>
            <w:r w:rsidRPr="003C6FFB">
              <w:rPr>
                <w:sz w:val="18"/>
                <w:szCs w:val="18"/>
              </w:rPr>
              <w:t>1,058</w:t>
            </w:r>
          </w:p>
        </w:tc>
        <w:tc>
          <w:tcPr>
            <w:tcW w:w="990" w:type="dxa"/>
            <w:tcBorders>
              <w:top w:val="nil"/>
              <w:left w:val="nil"/>
              <w:bottom w:val="nil"/>
              <w:right w:val="nil"/>
            </w:tcBorders>
            <w:shd w:val="clear" w:color="auto" w:fill="auto"/>
          </w:tcPr>
          <w:p w14:paraId="155A263D" w14:textId="496E3FF3" w:rsidR="003C6FFB" w:rsidRPr="00CF6CB9" w:rsidRDefault="003C6FFB" w:rsidP="003C6FFB">
            <w:pPr>
              <w:tabs>
                <w:tab w:val="decimal" w:pos="146"/>
              </w:tabs>
              <w:spacing w:line="240" w:lineRule="exact"/>
              <w:jc w:val="center"/>
              <w:rPr>
                <w:rFonts w:hAnsi="Times New Roman" w:cs="Times New Roman"/>
                <w:sz w:val="18"/>
                <w:szCs w:val="18"/>
              </w:rPr>
            </w:pPr>
            <w:r>
              <w:rPr>
                <w:rFonts w:hAnsi="Times New Roman" w:cs="Times New Roman"/>
                <w:sz w:val="18"/>
                <w:szCs w:val="18"/>
              </w:rPr>
              <w:t>-</w:t>
            </w:r>
          </w:p>
        </w:tc>
        <w:tc>
          <w:tcPr>
            <w:tcW w:w="2070" w:type="dxa"/>
            <w:tcBorders>
              <w:top w:val="nil"/>
              <w:left w:val="nil"/>
              <w:bottom w:val="nil"/>
              <w:right w:val="nil"/>
            </w:tcBorders>
          </w:tcPr>
          <w:p w14:paraId="3E79AD81" w14:textId="7FFCA375" w:rsidR="003C6FFB" w:rsidRPr="00DB07D6" w:rsidRDefault="003C6FFB" w:rsidP="003C6FFB">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3C6FFB" w:rsidRPr="00CF6CB9" w14:paraId="7627B512" w14:textId="77777777" w:rsidTr="00B56756">
        <w:tc>
          <w:tcPr>
            <w:tcW w:w="2790" w:type="dxa"/>
            <w:tcBorders>
              <w:top w:val="nil"/>
              <w:left w:val="nil"/>
              <w:bottom w:val="nil"/>
              <w:right w:val="nil"/>
            </w:tcBorders>
          </w:tcPr>
          <w:p w14:paraId="1D95109A" w14:textId="77777777" w:rsidR="003C6FFB" w:rsidRPr="00CF6CB9" w:rsidRDefault="003C6FFB" w:rsidP="003C6FFB">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7AAA99AA" w14:textId="1B80AF71" w:rsidR="003C6FFB" w:rsidRPr="00CF6CB9" w:rsidRDefault="003C6FFB" w:rsidP="003C6FFB">
            <w:pPr>
              <w:tabs>
                <w:tab w:val="decimal" w:pos="430"/>
              </w:tabs>
              <w:spacing w:line="240" w:lineRule="exact"/>
              <w:jc w:val="thaiDistribute"/>
              <w:rPr>
                <w:rFonts w:hAnsi="Times New Roman" w:cs="Times New Roman"/>
                <w:sz w:val="18"/>
                <w:szCs w:val="18"/>
              </w:rPr>
            </w:pPr>
            <w:r w:rsidRPr="006F2E1E">
              <w:rPr>
                <w:rFonts w:hint="cs"/>
                <w:cs/>
              </w:rPr>
              <w:t>-</w:t>
            </w:r>
          </w:p>
        </w:tc>
        <w:tc>
          <w:tcPr>
            <w:tcW w:w="990" w:type="dxa"/>
            <w:tcBorders>
              <w:top w:val="nil"/>
              <w:left w:val="nil"/>
              <w:bottom w:val="nil"/>
              <w:right w:val="nil"/>
            </w:tcBorders>
            <w:shd w:val="clear" w:color="auto" w:fill="auto"/>
          </w:tcPr>
          <w:p w14:paraId="7DD61806" w14:textId="5907066C" w:rsidR="003C6FFB" w:rsidRPr="00CF6CB9" w:rsidRDefault="003C6FFB" w:rsidP="003C6FFB">
            <w:pPr>
              <w:tabs>
                <w:tab w:val="decimal" w:pos="411"/>
              </w:tabs>
              <w:spacing w:line="240" w:lineRule="exact"/>
              <w:jc w:val="thaiDistribute"/>
              <w:rPr>
                <w:rFonts w:hAnsi="Times New Roman" w:cs="Times New Roman"/>
                <w:sz w:val="18"/>
                <w:szCs w:val="18"/>
              </w:rPr>
            </w:pPr>
            <w:r w:rsidRPr="006F2E1E">
              <w:rPr>
                <w:rFonts w:hint="cs"/>
                <w:cs/>
              </w:rPr>
              <w:t>-</w:t>
            </w:r>
          </w:p>
        </w:tc>
        <w:tc>
          <w:tcPr>
            <w:tcW w:w="1080" w:type="dxa"/>
            <w:tcBorders>
              <w:top w:val="nil"/>
              <w:left w:val="nil"/>
              <w:bottom w:val="nil"/>
              <w:right w:val="nil"/>
            </w:tcBorders>
            <w:shd w:val="clear" w:color="auto" w:fill="auto"/>
          </w:tcPr>
          <w:p w14:paraId="19649565" w14:textId="4B94C7AD" w:rsidR="003C6FFB" w:rsidRPr="003C6FFB" w:rsidRDefault="003C6FFB" w:rsidP="003C6FFB">
            <w:pPr>
              <w:tabs>
                <w:tab w:val="decimal" w:pos="776"/>
              </w:tabs>
              <w:spacing w:line="240" w:lineRule="exact"/>
              <w:jc w:val="thaiDistribute"/>
              <w:rPr>
                <w:rFonts w:hAnsi="Times New Roman" w:cs="Times New Roman"/>
                <w:sz w:val="18"/>
                <w:szCs w:val="18"/>
              </w:rPr>
            </w:pPr>
            <w:r w:rsidRPr="003C6FFB">
              <w:rPr>
                <w:sz w:val="18"/>
                <w:szCs w:val="18"/>
              </w:rPr>
              <w:t>1,176</w:t>
            </w:r>
          </w:p>
        </w:tc>
        <w:tc>
          <w:tcPr>
            <w:tcW w:w="990" w:type="dxa"/>
            <w:tcBorders>
              <w:top w:val="nil"/>
              <w:left w:val="nil"/>
              <w:bottom w:val="nil"/>
              <w:right w:val="nil"/>
            </w:tcBorders>
            <w:shd w:val="clear" w:color="auto" w:fill="auto"/>
          </w:tcPr>
          <w:p w14:paraId="42C3F6DE" w14:textId="4D4D7515"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864</w:t>
            </w:r>
          </w:p>
        </w:tc>
        <w:tc>
          <w:tcPr>
            <w:tcW w:w="2070" w:type="dxa"/>
            <w:tcBorders>
              <w:top w:val="nil"/>
              <w:left w:val="nil"/>
              <w:bottom w:val="nil"/>
              <w:right w:val="nil"/>
            </w:tcBorders>
          </w:tcPr>
          <w:p w14:paraId="72E27ECF" w14:textId="77777777" w:rsidR="003C6FFB" w:rsidRPr="00CF6CB9" w:rsidRDefault="003C6FFB" w:rsidP="003C6FFB">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3C6FFB" w:rsidRPr="00CF6CB9" w14:paraId="21F409FE" w14:textId="77777777" w:rsidTr="00B56756">
        <w:tc>
          <w:tcPr>
            <w:tcW w:w="2790" w:type="dxa"/>
            <w:tcBorders>
              <w:top w:val="nil"/>
              <w:left w:val="nil"/>
              <w:bottom w:val="nil"/>
              <w:right w:val="nil"/>
            </w:tcBorders>
          </w:tcPr>
          <w:p w14:paraId="5CA3F6CA" w14:textId="07585CFE" w:rsidR="003C6FFB" w:rsidRPr="00CF6CB9" w:rsidRDefault="003C6FFB" w:rsidP="003C6FF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193F8910" w14:textId="32D755AC" w:rsidR="003C6FFB" w:rsidRPr="00CF6CB9" w:rsidRDefault="003C6FFB" w:rsidP="003C6FFB">
            <w:pPr>
              <w:tabs>
                <w:tab w:val="decimal" w:pos="430"/>
              </w:tabs>
              <w:spacing w:line="240" w:lineRule="exact"/>
              <w:jc w:val="thaiDistribute"/>
              <w:rPr>
                <w:rFonts w:hAnsi="Times New Roman" w:cs="Times New Roman"/>
                <w:sz w:val="18"/>
                <w:szCs w:val="18"/>
                <w:cs/>
              </w:rPr>
            </w:pPr>
            <w:r w:rsidRPr="006F2E1E">
              <w:rPr>
                <w:rFonts w:hint="cs"/>
                <w:cs/>
              </w:rPr>
              <w:t>-</w:t>
            </w:r>
          </w:p>
        </w:tc>
        <w:tc>
          <w:tcPr>
            <w:tcW w:w="990" w:type="dxa"/>
            <w:tcBorders>
              <w:top w:val="nil"/>
              <w:left w:val="nil"/>
              <w:bottom w:val="nil"/>
              <w:right w:val="nil"/>
            </w:tcBorders>
            <w:shd w:val="clear" w:color="auto" w:fill="auto"/>
          </w:tcPr>
          <w:p w14:paraId="3579F0F2" w14:textId="04EC1C71" w:rsidR="003C6FFB" w:rsidRPr="00CF6CB9" w:rsidRDefault="003C6FFB" w:rsidP="003C6FFB">
            <w:pPr>
              <w:tabs>
                <w:tab w:val="decimal" w:pos="411"/>
              </w:tabs>
              <w:spacing w:line="240" w:lineRule="exact"/>
              <w:jc w:val="thaiDistribute"/>
              <w:rPr>
                <w:rFonts w:hAnsi="Times New Roman" w:cs="Times New Roman"/>
                <w:sz w:val="18"/>
                <w:szCs w:val="18"/>
                <w:cs/>
              </w:rPr>
            </w:pPr>
            <w:r w:rsidRPr="006F2E1E">
              <w:rPr>
                <w:rFonts w:hint="cs"/>
                <w:cs/>
              </w:rPr>
              <w:t>-</w:t>
            </w:r>
          </w:p>
        </w:tc>
        <w:tc>
          <w:tcPr>
            <w:tcW w:w="1080" w:type="dxa"/>
            <w:tcBorders>
              <w:top w:val="nil"/>
              <w:left w:val="nil"/>
              <w:bottom w:val="nil"/>
              <w:right w:val="nil"/>
            </w:tcBorders>
            <w:shd w:val="clear" w:color="auto" w:fill="auto"/>
          </w:tcPr>
          <w:p w14:paraId="221D4E5B" w14:textId="25BD22FF" w:rsidR="003C6FFB" w:rsidRPr="003C6FFB" w:rsidRDefault="003C6FFB" w:rsidP="003C6FFB">
            <w:pPr>
              <w:tabs>
                <w:tab w:val="decimal" w:pos="776"/>
              </w:tabs>
              <w:spacing w:line="240" w:lineRule="exact"/>
              <w:jc w:val="thaiDistribute"/>
              <w:rPr>
                <w:rFonts w:hAnsi="Times New Roman" w:cs="Times New Roman"/>
                <w:sz w:val="18"/>
                <w:szCs w:val="18"/>
              </w:rPr>
            </w:pPr>
            <w:r w:rsidRPr="003C6FFB">
              <w:rPr>
                <w:sz w:val="18"/>
                <w:szCs w:val="18"/>
              </w:rPr>
              <w:t>96</w:t>
            </w:r>
          </w:p>
        </w:tc>
        <w:tc>
          <w:tcPr>
            <w:tcW w:w="990" w:type="dxa"/>
            <w:tcBorders>
              <w:top w:val="nil"/>
              <w:left w:val="nil"/>
              <w:bottom w:val="nil"/>
              <w:right w:val="nil"/>
            </w:tcBorders>
            <w:shd w:val="clear" w:color="auto" w:fill="auto"/>
          </w:tcPr>
          <w:p w14:paraId="5953B5C0" w14:textId="505FE854"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250</w:t>
            </w:r>
          </w:p>
        </w:tc>
        <w:tc>
          <w:tcPr>
            <w:tcW w:w="2070" w:type="dxa"/>
            <w:tcBorders>
              <w:top w:val="nil"/>
              <w:left w:val="nil"/>
              <w:bottom w:val="nil"/>
              <w:right w:val="nil"/>
            </w:tcBorders>
          </w:tcPr>
          <w:p w14:paraId="7B706588" w14:textId="4B29AB61" w:rsidR="003C6FFB" w:rsidRPr="00CF6CB9" w:rsidRDefault="003C6FFB" w:rsidP="003C6FFB">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3C6FFB" w:rsidRPr="00CF6CB9" w14:paraId="6F553533" w14:textId="77777777" w:rsidTr="00B56756">
        <w:trPr>
          <w:trHeight w:hRule="exact" w:val="144"/>
        </w:trPr>
        <w:tc>
          <w:tcPr>
            <w:tcW w:w="2790" w:type="dxa"/>
            <w:tcBorders>
              <w:top w:val="nil"/>
              <w:left w:val="nil"/>
              <w:bottom w:val="nil"/>
              <w:right w:val="nil"/>
            </w:tcBorders>
          </w:tcPr>
          <w:p w14:paraId="6C5A66B4" w14:textId="77777777" w:rsidR="003C6FFB" w:rsidRPr="00CF6CB9" w:rsidRDefault="003C6FFB" w:rsidP="003C6FFB">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6322E845" w14:textId="77777777" w:rsidR="003C6FFB" w:rsidRPr="00CF6CB9" w:rsidRDefault="003C6FFB" w:rsidP="003C6FFB">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D359A06" w14:textId="77777777" w:rsidR="003C6FFB" w:rsidRPr="00CF6CB9" w:rsidRDefault="003C6FFB" w:rsidP="003C6FFB">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1C62B4CB" w14:textId="77777777" w:rsidR="003C6FFB" w:rsidRPr="00CF6CB9" w:rsidRDefault="003C6FFB" w:rsidP="003C6FF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11BE96B5" w14:textId="77777777" w:rsidR="003C6FFB" w:rsidRPr="00CF6CB9" w:rsidRDefault="003C6FFB" w:rsidP="003C6FF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57A851C1" w14:textId="77777777" w:rsidR="003C6FFB" w:rsidRPr="00CF6CB9" w:rsidRDefault="003C6FFB" w:rsidP="003C6FFB">
            <w:pPr>
              <w:spacing w:line="240" w:lineRule="exact"/>
              <w:ind w:right="11"/>
              <w:rPr>
                <w:rFonts w:hAnsi="Times New Roman" w:cs="Times New Roman"/>
                <w:sz w:val="18"/>
                <w:szCs w:val="18"/>
              </w:rPr>
            </w:pPr>
          </w:p>
        </w:tc>
      </w:tr>
      <w:tr w:rsidR="003C6FFB" w:rsidRPr="00CF6CB9" w14:paraId="19BDC6B6" w14:textId="77777777" w:rsidTr="00B56756">
        <w:tc>
          <w:tcPr>
            <w:tcW w:w="3780" w:type="dxa"/>
            <w:gridSpan w:val="2"/>
            <w:tcBorders>
              <w:top w:val="nil"/>
              <w:left w:val="nil"/>
              <w:bottom w:val="nil"/>
              <w:right w:val="nil"/>
            </w:tcBorders>
            <w:shd w:val="clear" w:color="auto" w:fill="auto"/>
          </w:tcPr>
          <w:p w14:paraId="32E6C86F" w14:textId="77777777" w:rsidR="003C6FFB" w:rsidRPr="00CF6CB9" w:rsidRDefault="003C6FFB" w:rsidP="003C6FFB">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5AA41B2C" w14:textId="77777777" w:rsidR="003C6FFB" w:rsidRPr="00CF6CB9" w:rsidRDefault="003C6FFB" w:rsidP="003C6FFB">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64B34072" w14:textId="77777777" w:rsidR="003C6FFB" w:rsidRPr="00CF6CB9" w:rsidRDefault="003C6FFB" w:rsidP="003C6FF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BBC50F8" w14:textId="77777777" w:rsidR="003C6FFB" w:rsidRPr="00CF6CB9" w:rsidRDefault="003C6FFB" w:rsidP="003C6FF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127B2817" w14:textId="77777777" w:rsidR="003C6FFB" w:rsidRPr="00CF6CB9" w:rsidRDefault="003C6FFB" w:rsidP="003C6FFB">
            <w:pPr>
              <w:spacing w:line="240" w:lineRule="exact"/>
              <w:jc w:val="thaiDistribute"/>
              <w:rPr>
                <w:rFonts w:hAnsi="Times New Roman" w:cs="Times New Roman"/>
                <w:sz w:val="18"/>
                <w:szCs w:val="18"/>
              </w:rPr>
            </w:pPr>
          </w:p>
        </w:tc>
      </w:tr>
      <w:tr w:rsidR="003C6FFB" w:rsidRPr="00CF6CB9" w14:paraId="5EF86D59" w14:textId="77777777" w:rsidTr="003C6FFB">
        <w:trPr>
          <w:trHeight w:val="171"/>
        </w:trPr>
        <w:tc>
          <w:tcPr>
            <w:tcW w:w="2790" w:type="dxa"/>
            <w:tcBorders>
              <w:top w:val="nil"/>
              <w:left w:val="nil"/>
              <w:bottom w:val="nil"/>
              <w:right w:val="nil"/>
            </w:tcBorders>
          </w:tcPr>
          <w:p w14:paraId="207CEB1E" w14:textId="3266B764" w:rsidR="003C6FFB" w:rsidRPr="00CF6CB9" w:rsidRDefault="003C6FFB" w:rsidP="003C6FFB">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73549DCF" w14:textId="3487EE3D" w:rsidR="003C6FFB" w:rsidRPr="003C6FFB" w:rsidRDefault="003C6FFB" w:rsidP="003C6FFB">
            <w:pPr>
              <w:spacing w:line="240" w:lineRule="exact"/>
              <w:ind w:left="-944" w:right="78" w:hanging="764"/>
              <w:jc w:val="right"/>
              <w:rPr>
                <w:rFonts w:hAnsi="Times New Roman" w:cs="Times New Roman"/>
                <w:sz w:val="18"/>
                <w:szCs w:val="18"/>
              </w:rPr>
            </w:pPr>
            <w:r w:rsidRPr="003C6FFB">
              <w:rPr>
                <w:sz w:val="18"/>
                <w:szCs w:val="18"/>
              </w:rPr>
              <w:t>2,272</w:t>
            </w:r>
          </w:p>
        </w:tc>
        <w:tc>
          <w:tcPr>
            <w:tcW w:w="990" w:type="dxa"/>
            <w:tcBorders>
              <w:top w:val="nil"/>
              <w:left w:val="nil"/>
              <w:bottom w:val="nil"/>
              <w:right w:val="nil"/>
            </w:tcBorders>
            <w:shd w:val="clear" w:color="auto" w:fill="auto"/>
          </w:tcPr>
          <w:p w14:paraId="10370C15" w14:textId="498DD0E8" w:rsidR="003C6FFB" w:rsidRPr="00CF6CB9" w:rsidRDefault="003C6FFB" w:rsidP="003C6FFB">
            <w:pPr>
              <w:spacing w:line="240" w:lineRule="exact"/>
              <w:ind w:left="-944" w:right="78" w:hanging="764"/>
              <w:jc w:val="right"/>
              <w:rPr>
                <w:rFonts w:hAnsi="Times New Roman" w:cs="Times New Roman"/>
                <w:sz w:val="18"/>
                <w:szCs w:val="18"/>
              </w:rPr>
            </w:pPr>
            <w:r>
              <w:rPr>
                <w:rFonts w:hAnsi="Times New Roman" w:cs="Times New Roman"/>
                <w:sz w:val="18"/>
                <w:szCs w:val="18"/>
              </w:rPr>
              <w:t>588</w:t>
            </w:r>
          </w:p>
        </w:tc>
        <w:tc>
          <w:tcPr>
            <w:tcW w:w="1080" w:type="dxa"/>
            <w:tcBorders>
              <w:top w:val="nil"/>
              <w:left w:val="nil"/>
              <w:bottom w:val="nil"/>
              <w:right w:val="nil"/>
            </w:tcBorders>
            <w:shd w:val="clear" w:color="auto" w:fill="auto"/>
          </w:tcPr>
          <w:p w14:paraId="2AD73B1A" w14:textId="5322F334" w:rsidR="003C6FFB" w:rsidRPr="003C6FFB" w:rsidRDefault="003C6FFB" w:rsidP="003C6FFB">
            <w:pPr>
              <w:spacing w:line="240" w:lineRule="exact"/>
              <w:ind w:left="-944" w:right="78" w:hanging="764"/>
              <w:jc w:val="right"/>
              <w:rPr>
                <w:sz w:val="18"/>
                <w:szCs w:val="18"/>
              </w:rPr>
            </w:pPr>
            <w:r w:rsidRPr="003C6FFB">
              <w:rPr>
                <w:sz w:val="18"/>
                <w:szCs w:val="18"/>
              </w:rPr>
              <w:t>2,272</w:t>
            </w:r>
          </w:p>
        </w:tc>
        <w:tc>
          <w:tcPr>
            <w:tcW w:w="990" w:type="dxa"/>
            <w:tcBorders>
              <w:top w:val="nil"/>
              <w:left w:val="nil"/>
              <w:bottom w:val="nil"/>
              <w:right w:val="nil"/>
            </w:tcBorders>
            <w:shd w:val="clear" w:color="auto" w:fill="auto"/>
          </w:tcPr>
          <w:p w14:paraId="1E031423" w14:textId="5AEB64E0"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588</w:t>
            </w:r>
          </w:p>
        </w:tc>
        <w:tc>
          <w:tcPr>
            <w:tcW w:w="2070" w:type="dxa"/>
            <w:tcBorders>
              <w:top w:val="nil"/>
              <w:left w:val="nil"/>
              <w:bottom w:val="nil"/>
              <w:right w:val="nil"/>
            </w:tcBorders>
          </w:tcPr>
          <w:p w14:paraId="77284553" w14:textId="77777777" w:rsidR="003C6FFB" w:rsidRPr="00CF6CB9" w:rsidRDefault="003C6FFB" w:rsidP="003C6FFB">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3C6FFB" w:rsidRPr="00CF6CB9" w14:paraId="58A63324" w14:textId="77777777" w:rsidTr="00B56756">
        <w:tc>
          <w:tcPr>
            <w:tcW w:w="2790" w:type="dxa"/>
            <w:tcBorders>
              <w:top w:val="nil"/>
              <w:left w:val="nil"/>
              <w:bottom w:val="nil"/>
              <w:right w:val="nil"/>
            </w:tcBorders>
          </w:tcPr>
          <w:p w14:paraId="7B87D442" w14:textId="77777777" w:rsidR="003C6FFB" w:rsidRPr="00CF6CB9" w:rsidRDefault="003C6FFB" w:rsidP="003C6FFB">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24E6DB85" w14:textId="5DCB71AD" w:rsidR="003C6FFB" w:rsidRPr="003C6FFB" w:rsidRDefault="003C6FFB" w:rsidP="003C6FFB">
            <w:pPr>
              <w:spacing w:line="240" w:lineRule="exact"/>
              <w:ind w:left="-944" w:right="78" w:hanging="764"/>
              <w:jc w:val="right"/>
              <w:rPr>
                <w:rFonts w:hAnsi="Times New Roman" w:cs="Times New Roman"/>
                <w:sz w:val="18"/>
                <w:szCs w:val="18"/>
              </w:rPr>
            </w:pPr>
            <w:r w:rsidRPr="003C6FFB">
              <w:rPr>
                <w:sz w:val="18"/>
                <w:szCs w:val="18"/>
              </w:rPr>
              <w:t>461</w:t>
            </w:r>
          </w:p>
        </w:tc>
        <w:tc>
          <w:tcPr>
            <w:tcW w:w="990" w:type="dxa"/>
            <w:tcBorders>
              <w:top w:val="nil"/>
              <w:left w:val="nil"/>
              <w:bottom w:val="nil"/>
              <w:right w:val="nil"/>
            </w:tcBorders>
            <w:shd w:val="clear" w:color="auto" w:fill="auto"/>
          </w:tcPr>
          <w:p w14:paraId="47803463" w14:textId="64C372F8" w:rsidR="003C6FFB" w:rsidRPr="00CF6CB9" w:rsidRDefault="003C6FFB" w:rsidP="003C6FFB">
            <w:pPr>
              <w:spacing w:line="240" w:lineRule="exact"/>
              <w:ind w:left="-944" w:right="78" w:hanging="764"/>
              <w:jc w:val="right"/>
              <w:rPr>
                <w:rFonts w:hAnsi="Times New Roman" w:cs="Times New Roman"/>
                <w:sz w:val="18"/>
                <w:szCs w:val="18"/>
              </w:rPr>
            </w:pPr>
            <w:r>
              <w:rPr>
                <w:rFonts w:hAnsi="Times New Roman" w:cs="Times New Roman"/>
                <w:sz w:val="18"/>
                <w:szCs w:val="18"/>
              </w:rPr>
              <w:t>518</w:t>
            </w:r>
          </w:p>
        </w:tc>
        <w:tc>
          <w:tcPr>
            <w:tcW w:w="1080" w:type="dxa"/>
            <w:tcBorders>
              <w:top w:val="nil"/>
              <w:left w:val="nil"/>
              <w:bottom w:val="nil"/>
              <w:right w:val="nil"/>
            </w:tcBorders>
            <w:shd w:val="clear" w:color="auto" w:fill="auto"/>
          </w:tcPr>
          <w:p w14:paraId="1C66A736" w14:textId="7ED8F0BF" w:rsidR="003C6FFB" w:rsidRPr="003C6FFB" w:rsidRDefault="003C6FFB" w:rsidP="003C6FFB">
            <w:pPr>
              <w:spacing w:line="240" w:lineRule="exact"/>
              <w:ind w:left="-944" w:right="78" w:hanging="764"/>
              <w:jc w:val="right"/>
              <w:rPr>
                <w:sz w:val="18"/>
                <w:szCs w:val="18"/>
              </w:rPr>
            </w:pPr>
            <w:r w:rsidRPr="003C6FFB">
              <w:rPr>
                <w:sz w:val="18"/>
                <w:szCs w:val="18"/>
              </w:rPr>
              <w:t>461</w:t>
            </w:r>
          </w:p>
        </w:tc>
        <w:tc>
          <w:tcPr>
            <w:tcW w:w="990" w:type="dxa"/>
            <w:tcBorders>
              <w:top w:val="nil"/>
              <w:left w:val="nil"/>
              <w:bottom w:val="nil"/>
              <w:right w:val="nil"/>
            </w:tcBorders>
            <w:shd w:val="clear" w:color="auto" w:fill="auto"/>
          </w:tcPr>
          <w:p w14:paraId="29299604" w14:textId="2F736CE9"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518</w:t>
            </w:r>
          </w:p>
        </w:tc>
        <w:tc>
          <w:tcPr>
            <w:tcW w:w="2070" w:type="dxa"/>
            <w:tcBorders>
              <w:top w:val="nil"/>
              <w:left w:val="nil"/>
              <w:bottom w:val="nil"/>
              <w:right w:val="nil"/>
            </w:tcBorders>
          </w:tcPr>
          <w:p w14:paraId="3B6CD14C" w14:textId="77777777" w:rsidR="003C6FFB" w:rsidRPr="00CF6CB9" w:rsidRDefault="003C6FFB" w:rsidP="003C6FF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3C6FFB" w:rsidRPr="00CF6CB9" w14:paraId="49B5C34C" w14:textId="77777777" w:rsidTr="00B56756">
        <w:tc>
          <w:tcPr>
            <w:tcW w:w="2790" w:type="dxa"/>
            <w:tcBorders>
              <w:top w:val="nil"/>
              <w:left w:val="nil"/>
              <w:bottom w:val="nil"/>
              <w:right w:val="nil"/>
            </w:tcBorders>
          </w:tcPr>
          <w:p w14:paraId="7B04C072" w14:textId="77777777" w:rsidR="003C6FFB" w:rsidRPr="00CF6CB9" w:rsidRDefault="003C6FFB" w:rsidP="003C6FFB">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0057C37D" w14:textId="60D4D9AE" w:rsidR="003C6FFB" w:rsidRPr="003C6FFB" w:rsidRDefault="003C6FFB" w:rsidP="003C6FFB">
            <w:pPr>
              <w:spacing w:line="240" w:lineRule="exact"/>
              <w:ind w:left="-944" w:right="78" w:hanging="764"/>
              <w:jc w:val="right"/>
              <w:rPr>
                <w:rFonts w:hAnsi="Times New Roman" w:cs="Times New Roman"/>
                <w:sz w:val="18"/>
                <w:szCs w:val="18"/>
              </w:rPr>
            </w:pPr>
            <w:r w:rsidRPr="003C6FFB">
              <w:rPr>
                <w:sz w:val="18"/>
                <w:szCs w:val="18"/>
              </w:rPr>
              <w:t>2,521</w:t>
            </w:r>
          </w:p>
        </w:tc>
        <w:tc>
          <w:tcPr>
            <w:tcW w:w="990" w:type="dxa"/>
            <w:tcBorders>
              <w:top w:val="nil"/>
              <w:left w:val="nil"/>
              <w:bottom w:val="nil"/>
              <w:right w:val="nil"/>
            </w:tcBorders>
            <w:shd w:val="clear" w:color="auto" w:fill="auto"/>
          </w:tcPr>
          <w:p w14:paraId="41F33F71" w14:textId="219A696B" w:rsidR="003C6FFB" w:rsidRPr="00CF6CB9" w:rsidRDefault="003C6FFB" w:rsidP="003C6FFB">
            <w:pPr>
              <w:spacing w:line="240" w:lineRule="exact"/>
              <w:ind w:left="-944" w:right="78" w:hanging="764"/>
              <w:jc w:val="right"/>
              <w:rPr>
                <w:rFonts w:hAnsi="Times New Roman" w:cs="Times New Roman"/>
                <w:sz w:val="18"/>
                <w:szCs w:val="18"/>
              </w:rPr>
            </w:pPr>
            <w:r>
              <w:rPr>
                <w:rFonts w:hAnsi="Times New Roman" w:cs="Times New Roman"/>
                <w:sz w:val="18"/>
                <w:szCs w:val="18"/>
              </w:rPr>
              <w:t>2,704</w:t>
            </w:r>
          </w:p>
        </w:tc>
        <w:tc>
          <w:tcPr>
            <w:tcW w:w="1080" w:type="dxa"/>
            <w:tcBorders>
              <w:top w:val="nil"/>
              <w:left w:val="nil"/>
              <w:bottom w:val="nil"/>
              <w:right w:val="nil"/>
            </w:tcBorders>
            <w:shd w:val="clear" w:color="auto" w:fill="auto"/>
          </w:tcPr>
          <w:p w14:paraId="2BD5B243" w14:textId="6398CDF0" w:rsidR="003C6FFB" w:rsidRPr="003C6FFB" w:rsidRDefault="003C6FFB" w:rsidP="003C6FFB">
            <w:pPr>
              <w:spacing w:line="240" w:lineRule="exact"/>
              <w:ind w:left="-944" w:right="78" w:hanging="764"/>
              <w:jc w:val="right"/>
              <w:rPr>
                <w:sz w:val="18"/>
                <w:szCs w:val="18"/>
              </w:rPr>
            </w:pPr>
            <w:r w:rsidRPr="003C6FFB">
              <w:rPr>
                <w:sz w:val="18"/>
                <w:szCs w:val="18"/>
              </w:rPr>
              <w:t>2,521</w:t>
            </w:r>
          </w:p>
        </w:tc>
        <w:tc>
          <w:tcPr>
            <w:tcW w:w="990" w:type="dxa"/>
            <w:tcBorders>
              <w:top w:val="nil"/>
              <w:left w:val="nil"/>
              <w:bottom w:val="nil"/>
              <w:right w:val="nil"/>
            </w:tcBorders>
            <w:shd w:val="clear" w:color="auto" w:fill="auto"/>
          </w:tcPr>
          <w:p w14:paraId="40247EE5" w14:textId="3F1A9C1F"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2,704</w:t>
            </w:r>
          </w:p>
        </w:tc>
        <w:tc>
          <w:tcPr>
            <w:tcW w:w="2070" w:type="dxa"/>
            <w:tcBorders>
              <w:top w:val="nil"/>
              <w:left w:val="nil"/>
              <w:bottom w:val="nil"/>
              <w:right w:val="nil"/>
            </w:tcBorders>
          </w:tcPr>
          <w:p w14:paraId="5324E6C4" w14:textId="77777777" w:rsidR="003C6FFB" w:rsidRPr="00CF6CB9" w:rsidRDefault="003C6FFB" w:rsidP="003C6FF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3C6FFB" w:rsidRPr="00CF6CB9" w14:paraId="1DB62028" w14:textId="77777777" w:rsidTr="00B56756">
        <w:tc>
          <w:tcPr>
            <w:tcW w:w="2790" w:type="dxa"/>
            <w:tcBorders>
              <w:top w:val="nil"/>
              <w:left w:val="nil"/>
              <w:bottom w:val="nil"/>
              <w:right w:val="nil"/>
            </w:tcBorders>
          </w:tcPr>
          <w:p w14:paraId="5D120922" w14:textId="77777777" w:rsidR="003C6FFB" w:rsidRPr="00CF6CB9" w:rsidRDefault="003C6FFB" w:rsidP="003C6FFB">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17F544FB" w14:textId="60AFCE43" w:rsidR="003C6FFB" w:rsidRPr="003C6FFB" w:rsidRDefault="003C6FFB" w:rsidP="003C6FFB">
            <w:pPr>
              <w:spacing w:line="240" w:lineRule="exact"/>
              <w:ind w:left="-944" w:right="78" w:hanging="764"/>
              <w:jc w:val="right"/>
              <w:rPr>
                <w:rFonts w:hAnsi="Times New Roman" w:cs="Times New Roman"/>
                <w:sz w:val="18"/>
                <w:szCs w:val="18"/>
              </w:rPr>
            </w:pPr>
            <w:r w:rsidRPr="003C6FFB">
              <w:rPr>
                <w:sz w:val="18"/>
                <w:szCs w:val="18"/>
              </w:rPr>
              <w:t>9,722</w:t>
            </w:r>
          </w:p>
        </w:tc>
        <w:tc>
          <w:tcPr>
            <w:tcW w:w="990" w:type="dxa"/>
            <w:tcBorders>
              <w:top w:val="nil"/>
              <w:left w:val="nil"/>
              <w:bottom w:val="nil"/>
              <w:right w:val="nil"/>
            </w:tcBorders>
            <w:shd w:val="clear" w:color="auto" w:fill="auto"/>
          </w:tcPr>
          <w:p w14:paraId="37640CAD" w14:textId="27255D1F" w:rsidR="003C6FFB" w:rsidRPr="00CF6CB9" w:rsidRDefault="003C6FFB" w:rsidP="003C6FFB">
            <w:pPr>
              <w:spacing w:line="240" w:lineRule="exact"/>
              <w:ind w:left="-944" w:right="78" w:hanging="764"/>
              <w:jc w:val="right"/>
              <w:rPr>
                <w:rFonts w:hAnsi="Times New Roman" w:cs="Times New Roman"/>
                <w:sz w:val="18"/>
                <w:szCs w:val="18"/>
              </w:rPr>
            </w:pPr>
            <w:r>
              <w:rPr>
                <w:rFonts w:hAnsi="Times New Roman" w:cs="Times New Roman"/>
                <w:sz w:val="18"/>
                <w:szCs w:val="18"/>
              </w:rPr>
              <w:t>10,020</w:t>
            </w:r>
          </w:p>
        </w:tc>
        <w:tc>
          <w:tcPr>
            <w:tcW w:w="1080" w:type="dxa"/>
            <w:tcBorders>
              <w:top w:val="nil"/>
              <w:left w:val="nil"/>
              <w:bottom w:val="nil"/>
              <w:right w:val="nil"/>
            </w:tcBorders>
            <w:shd w:val="clear" w:color="auto" w:fill="auto"/>
          </w:tcPr>
          <w:p w14:paraId="14472B3B" w14:textId="78216872" w:rsidR="003C6FFB" w:rsidRPr="003C6FFB" w:rsidRDefault="003C6FFB" w:rsidP="003C6FFB">
            <w:pPr>
              <w:spacing w:line="240" w:lineRule="exact"/>
              <w:ind w:left="-944" w:right="78" w:hanging="764"/>
              <w:jc w:val="right"/>
              <w:rPr>
                <w:sz w:val="18"/>
                <w:szCs w:val="18"/>
              </w:rPr>
            </w:pPr>
            <w:r w:rsidRPr="003C6FFB">
              <w:rPr>
                <w:sz w:val="18"/>
                <w:szCs w:val="18"/>
              </w:rPr>
              <w:t>6,876</w:t>
            </w:r>
          </w:p>
        </w:tc>
        <w:tc>
          <w:tcPr>
            <w:tcW w:w="990" w:type="dxa"/>
            <w:tcBorders>
              <w:top w:val="nil"/>
              <w:left w:val="nil"/>
              <w:bottom w:val="nil"/>
              <w:right w:val="nil"/>
            </w:tcBorders>
            <w:shd w:val="clear" w:color="auto" w:fill="auto"/>
          </w:tcPr>
          <w:p w14:paraId="09523CDF" w14:textId="0ABA1E41"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7,172</w:t>
            </w:r>
          </w:p>
        </w:tc>
        <w:tc>
          <w:tcPr>
            <w:tcW w:w="2070" w:type="dxa"/>
            <w:tcBorders>
              <w:top w:val="nil"/>
              <w:left w:val="nil"/>
              <w:bottom w:val="nil"/>
              <w:right w:val="nil"/>
            </w:tcBorders>
          </w:tcPr>
          <w:p w14:paraId="32F5E099" w14:textId="77777777" w:rsidR="003C6FFB" w:rsidRPr="00CF6CB9" w:rsidRDefault="003C6FFB" w:rsidP="003C6FF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3C6FFB" w:rsidRPr="00CF6CB9" w14:paraId="111E17AC" w14:textId="77777777" w:rsidTr="00B56756">
        <w:trPr>
          <w:trHeight w:val="68"/>
        </w:trPr>
        <w:tc>
          <w:tcPr>
            <w:tcW w:w="2790" w:type="dxa"/>
            <w:tcBorders>
              <w:top w:val="nil"/>
              <w:left w:val="nil"/>
              <w:bottom w:val="nil"/>
              <w:right w:val="nil"/>
            </w:tcBorders>
          </w:tcPr>
          <w:p w14:paraId="6EFC5873" w14:textId="77777777" w:rsidR="003C6FFB" w:rsidRPr="00CF6CB9" w:rsidRDefault="003C6FFB" w:rsidP="003C6FF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61DA1D46" w14:textId="5388C950" w:rsidR="003C6FFB" w:rsidRPr="003C6FFB" w:rsidRDefault="003C6FFB" w:rsidP="003C6FFB">
            <w:pPr>
              <w:spacing w:line="240" w:lineRule="exact"/>
              <w:ind w:left="-944" w:right="78" w:hanging="764"/>
              <w:jc w:val="right"/>
              <w:rPr>
                <w:rFonts w:hAnsi="Times New Roman" w:cs="Times New Roman"/>
                <w:sz w:val="18"/>
                <w:szCs w:val="18"/>
              </w:rPr>
            </w:pPr>
            <w:r w:rsidRPr="003C6FFB">
              <w:rPr>
                <w:sz w:val="18"/>
                <w:szCs w:val="18"/>
              </w:rPr>
              <w:t>195</w:t>
            </w:r>
          </w:p>
        </w:tc>
        <w:tc>
          <w:tcPr>
            <w:tcW w:w="990" w:type="dxa"/>
            <w:tcBorders>
              <w:top w:val="nil"/>
              <w:left w:val="nil"/>
              <w:bottom w:val="nil"/>
              <w:right w:val="nil"/>
            </w:tcBorders>
            <w:shd w:val="clear" w:color="auto" w:fill="auto"/>
          </w:tcPr>
          <w:p w14:paraId="07A1FD0C" w14:textId="562C89E7" w:rsidR="003C6FFB" w:rsidRPr="00CF6CB9" w:rsidRDefault="003C6FFB" w:rsidP="003C6FFB">
            <w:pPr>
              <w:spacing w:line="240" w:lineRule="exact"/>
              <w:ind w:left="-944" w:right="78" w:hanging="764"/>
              <w:jc w:val="right"/>
              <w:rPr>
                <w:rFonts w:hAnsi="Times New Roman" w:cs="Times New Roman"/>
                <w:sz w:val="18"/>
                <w:szCs w:val="18"/>
              </w:rPr>
            </w:pPr>
            <w:r>
              <w:rPr>
                <w:rFonts w:hAnsi="Times New Roman" w:cs="Times New Roman"/>
                <w:sz w:val="18"/>
                <w:szCs w:val="18"/>
              </w:rPr>
              <w:t>250</w:t>
            </w:r>
          </w:p>
        </w:tc>
        <w:tc>
          <w:tcPr>
            <w:tcW w:w="1080" w:type="dxa"/>
            <w:tcBorders>
              <w:top w:val="nil"/>
              <w:left w:val="nil"/>
              <w:bottom w:val="nil"/>
              <w:right w:val="nil"/>
            </w:tcBorders>
            <w:shd w:val="clear" w:color="auto" w:fill="auto"/>
          </w:tcPr>
          <w:p w14:paraId="6C755713" w14:textId="34B0CBB6" w:rsidR="003C6FFB" w:rsidRPr="003C6FFB" w:rsidRDefault="003C6FFB" w:rsidP="003C6FFB">
            <w:pPr>
              <w:spacing w:line="240" w:lineRule="exact"/>
              <w:ind w:left="-944" w:right="78" w:hanging="764"/>
              <w:jc w:val="right"/>
              <w:rPr>
                <w:sz w:val="18"/>
                <w:szCs w:val="18"/>
              </w:rPr>
            </w:pPr>
            <w:r w:rsidRPr="003C6FFB">
              <w:rPr>
                <w:sz w:val="18"/>
                <w:szCs w:val="18"/>
              </w:rPr>
              <w:t>178</w:t>
            </w:r>
          </w:p>
        </w:tc>
        <w:tc>
          <w:tcPr>
            <w:tcW w:w="990" w:type="dxa"/>
            <w:tcBorders>
              <w:top w:val="nil"/>
              <w:left w:val="nil"/>
              <w:bottom w:val="nil"/>
              <w:right w:val="nil"/>
            </w:tcBorders>
            <w:shd w:val="clear" w:color="auto" w:fill="auto"/>
          </w:tcPr>
          <w:p w14:paraId="6C9A6A10" w14:textId="0F65AD9B" w:rsidR="003C6FFB" w:rsidRPr="00CF6CB9" w:rsidRDefault="003C6FFB" w:rsidP="003C6FFB">
            <w:pPr>
              <w:tabs>
                <w:tab w:val="decimal" w:pos="700"/>
              </w:tabs>
              <w:spacing w:line="240" w:lineRule="exact"/>
              <w:jc w:val="thaiDistribute"/>
              <w:rPr>
                <w:rFonts w:hAnsi="Times New Roman" w:cs="Times New Roman"/>
                <w:sz w:val="18"/>
                <w:szCs w:val="18"/>
              </w:rPr>
            </w:pPr>
            <w:r>
              <w:rPr>
                <w:rFonts w:hAnsi="Times New Roman" w:cs="Times New Roman"/>
                <w:sz w:val="18"/>
                <w:szCs w:val="18"/>
              </w:rPr>
              <w:t>244</w:t>
            </w:r>
          </w:p>
        </w:tc>
        <w:tc>
          <w:tcPr>
            <w:tcW w:w="2070" w:type="dxa"/>
            <w:tcBorders>
              <w:top w:val="nil"/>
              <w:left w:val="nil"/>
              <w:bottom w:val="nil"/>
              <w:right w:val="nil"/>
            </w:tcBorders>
            <w:shd w:val="clear" w:color="auto" w:fill="auto"/>
          </w:tcPr>
          <w:p w14:paraId="7AE3D2E2" w14:textId="77777777" w:rsidR="003C6FFB" w:rsidRPr="00CF6CB9" w:rsidRDefault="003C6FFB" w:rsidP="003C6FF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227075A4" w14:textId="77777777" w:rsidR="002C31BA" w:rsidRDefault="002C31BA" w:rsidP="002C31BA">
      <w:pPr>
        <w:ind w:firstLine="547"/>
        <w:jc w:val="both"/>
        <w:rPr>
          <w:rFonts w:hAnsi="Times New Roman" w:cs="Times New Roman"/>
        </w:rPr>
      </w:pP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2C31BA" w:rsidRPr="00CF6CB9" w14:paraId="31F7C3F1" w14:textId="77777777" w:rsidTr="00BE5790">
        <w:trPr>
          <w:trHeight w:val="207"/>
          <w:tblHeader/>
        </w:trPr>
        <w:tc>
          <w:tcPr>
            <w:tcW w:w="2790" w:type="dxa"/>
            <w:tcBorders>
              <w:top w:val="nil"/>
              <w:left w:val="nil"/>
              <w:bottom w:val="nil"/>
              <w:right w:val="nil"/>
            </w:tcBorders>
          </w:tcPr>
          <w:p w14:paraId="4705D9D9" w14:textId="77777777" w:rsidR="002C31BA" w:rsidRPr="00CF6CB9" w:rsidRDefault="002C31BA" w:rsidP="00BE5790">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468330E6" w14:textId="77777777" w:rsidR="002C31BA" w:rsidRPr="00CF6CB9" w:rsidRDefault="002C31BA" w:rsidP="00BE5790">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2C31BA" w:rsidRPr="00CF6CB9" w14:paraId="46FB0E67" w14:textId="77777777" w:rsidTr="00BE5790">
        <w:trPr>
          <w:tblHeader/>
        </w:trPr>
        <w:tc>
          <w:tcPr>
            <w:tcW w:w="2790" w:type="dxa"/>
            <w:tcBorders>
              <w:top w:val="nil"/>
              <w:left w:val="nil"/>
              <w:bottom w:val="nil"/>
              <w:right w:val="nil"/>
            </w:tcBorders>
          </w:tcPr>
          <w:p w14:paraId="0924CCF8"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63D80675"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717C9177"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2E56FB3" w14:textId="77777777" w:rsidR="002C31BA" w:rsidRPr="00CF6CB9" w:rsidRDefault="002C31BA" w:rsidP="00BE5790">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2C31BA" w:rsidRPr="00CF6CB9" w14:paraId="0C049162" w14:textId="77777777" w:rsidTr="00BE5790">
        <w:trPr>
          <w:tblHeader/>
        </w:trPr>
        <w:tc>
          <w:tcPr>
            <w:tcW w:w="2790" w:type="dxa"/>
            <w:tcBorders>
              <w:top w:val="nil"/>
              <w:left w:val="nil"/>
              <w:bottom w:val="nil"/>
              <w:right w:val="nil"/>
            </w:tcBorders>
          </w:tcPr>
          <w:p w14:paraId="2864603C"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DCC96F8" w14:textId="77777777" w:rsidR="002C31BA" w:rsidRPr="00CF6CB9" w:rsidRDefault="002C31BA"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1CC87246"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50D4BA86"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0D2F7879" w14:textId="77777777" w:rsidTr="00BE5790">
        <w:trPr>
          <w:tblHeader/>
        </w:trPr>
        <w:tc>
          <w:tcPr>
            <w:tcW w:w="2790" w:type="dxa"/>
            <w:tcBorders>
              <w:top w:val="nil"/>
              <w:left w:val="nil"/>
              <w:bottom w:val="nil"/>
              <w:right w:val="nil"/>
            </w:tcBorders>
          </w:tcPr>
          <w:p w14:paraId="264A02E4"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005DB7B4" w14:textId="0BF5DDF1" w:rsidR="002C31BA" w:rsidRPr="00CF6CB9" w:rsidRDefault="00A47E19"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six-month</w:t>
            </w:r>
          </w:p>
        </w:tc>
        <w:tc>
          <w:tcPr>
            <w:tcW w:w="2070" w:type="dxa"/>
            <w:gridSpan w:val="2"/>
            <w:tcBorders>
              <w:left w:val="nil"/>
              <w:bottom w:val="nil"/>
              <w:right w:val="nil"/>
            </w:tcBorders>
          </w:tcPr>
          <w:p w14:paraId="265D23D2" w14:textId="1C7C77B1" w:rsidR="002C31BA" w:rsidRPr="00CF6CB9" w:rsidRDefault="00A47E19" w:rsidP="00BE5790">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six-month</w:t>
            </w:r>
          </w:p>
        </w:tc>
        <w:tc>
          <w:tcPr>
            <w:tcW w:w="2070" w:type="dxa"/>
            <w:tcBorders>
              <w:top w:val="nil"/>
              <w:left w:val="nil"/>
              <w:bottom w:val="nil"/>
              <w:right w:val="nil"/>
            </w:tcBorders>
            <w:vAlign w:val="bottom"/>
          </w:tcPr>
          <w:p w14:paraId="5E34084E"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218EF2A5" w14:textId="77777777" w:rsidTr="00BE5790">
        <w:trPr>
          <w:tblHeader/>
        </w:trPr>
        <w:tc>
          <w:tcPr>
            <w:tcW w:w="2790" w:type="dxa"/>
            <w:tcBorders>
              <w:top w:val="nil"/>
              <w:left w:val="nil"/>
              <w:bottom w:val="nil"/>
              <w:right w:val="nil"/>
            </w:tcBorders>
          </w:tcPr>
          <w:p w14:paraId="712D6F27"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70E2A05" w14:textId="77777777" w:rsidR="002C31BA" w:rsidRPr="00CF6CB9" w:rsidRDefault="002C31BA"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756EEF95"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3BEA2B61"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1A4AFF4C" w14:textId="77777777" w:rsidTr="00BE5790">
        <w:trPr>
          <w:trHeight w:val="135"/>
          <w:tblHeader/>
        </w:trPr>
        <w:tc>
          <w:tcPr>
            <w:tcW w:w="2790" w:type="dxa"/>
            <w:tcBorders>
              <w:top w:val="nil"/>
              <w:left w:val="nil"/>
              <w:bottom w:val="nil"/>
              <w:right w:val="nil"/>
            </w:tcBorders>
          </w:tcPr>
          <w:p w14:paraId="03FF6595" w14:textId="77777777" w:rsidR="002C31BA" w:rsidRPr="00CF6CB9" w:rsidRDefault="002C31BA" w:rsidP="00BE5790">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7E8BD1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36AB5C3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080" w:type="dxa"/>
            <w:tcBorders>
              <w:top w:val="nil"/>
              <w:left w:val="nil"/>
              <w:bottom w:val="nil"/>
              <w:right w:val="nil"/>
            </w:tcBorders>
          </w:tcPr>
          <w:p w14:paraId="66FDBF2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2F9B7A8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2070" w:type="dxa"/>
            <w:tcBorders>
              <w:top w:val="nil"/>
              <w:left w:val="nil"/>
              <w:bottom w:val="nil"/>
              <w:right w:val="nil"/>
            </w:tcBorders>
          </w:tcPr>
          <w:p w14:paraId="7AB8B029" w14:textId="77777777" w:rsidR="002C31BA" w:rsidRPr="00CF6CB9" w:rsidRDefault="002C31BA" w:rsidP="00BE5790">
            <w:pPr>
              <w:spacing w:line="240" w:lineRule="exact"/>
              <w:jc w:val="center"/>
              <w:rPr>
                <w:rFonts w:hAnsi="Times New Roman" w:cs="Times New Roman"/>
                <w:sz w:val="18"/>
                <w:szCs w:val="18"/>
              </w:rPr>
            </w:pPr>
          </w:p>
        </w:tc>
      </w:tr>
      <w:tr w:rsidR="002C31BA" w:rsidRPr="00CF6CB9" w14:paraId="37B2FABE" w14:textId="77777777" w:rsidTr="00BE5790">
        <w:tc>
          <w:tcPr>
            <w:tcW w:w="3780" w:type="dxa"/>
            <w:gridSpan w:val="2"/>
            <w:tcBorders>
              <w:top w:val="nil"/>
              <w:left w:val="nil"/>
              <w:bottom w:val="nil"/>
              <w:right w:val="nil"/>
            </w:tcBorders>
          </w:tcPr>
          <w:p w14:paraId="4A30B763" w14:textId="77777777" w:rsidR="002C31BA" w:rsidRPr="00CF6CB9" w:rsidRDefault="002C31BA" w:rsidP="00BE5790">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49F83452" w14:textId="77777777" w:rsidR="002C31BA" w:rsidRPr="00CF6CB9" w:rsidRDefault="002C31BA" w:rsidP="00BE5790">
            <w:pPr>
              <w:spacing w:line="240" w:lineRule="exact"/>
              <w:jc w:val="center"/>
              <w:rPr>
                <w:rFonts w:hAnsi="Times New Roman" w:cs="Times New Roman"/>
                <w:sz w:val="18"/>
                <w:szCs w:val="18"/>
              </w:rPr>
            </w:pPr>
          </w:p>
        </w:tc>
        <w:tc>
          <w:tcPr>
            <w:tcW w:w="1080" w:type="dxa"/>
            <w:tcBorders>
              <w:top w:val="nil"/>
              <w:left w:val="nil"/>
              <w:bottom w:val="nil"/>
              <w:right w:val="nil"/>
            </w:tcBorders>
          </w:tcPr>
          <w:p w14:paraId="51FC0215" w14:textId="77777777" w:rsidR="002C31BA" w:rsidRPr="00CF6CB9" w:rsidRDefault="002C31BA" w:rsidP="00BE5790">
            <w:pPr>
              <w:spacing w:line="240" w:lineRule="exact"/>
              <w:jc w:val="center"/>
              <w:rPr>
                <w:rFonts w:hAnsi="Times New Roman" w:cs="Times New Roman"/>
                <w:sz w:val="18"/>
                <w:szCs w:val="18"/>
              </w:rPr>
            </w:pPr>
          </w:p>
        </w:tc>
        <w:tc>
          <w:tcPr>
            <w:tcW w:w="990" w:type="dxa"/>
            <w:tcBorders>
              <w:top w:val="nil"/>
              <w:left w:val="nil"/>
              <w:bottom w:val="nil"/>
              <w:right w:val="nil"/>
            </w:tcBorders>
          </w:tcPr>
          <w:p w14:paraId="4BE8C6BB" w14:textId="77777777" w:rsidR="002C31BA" w:rsidRPr="00CF6CB9" w:rsidRDefault="002C31BA" w:rsidP="00BE5790">
            <w:pPr>
              <w:spacing w:line="240" w:lineRule="exact"/>
              <w:jc w:val="center"/>
              <w:rPr>
                <w:rFonts w:hAnsi="Times New Roman" w:cs="Times New Roman"/>
                <w:sz w:val="18"/>
                <w:szCs w:val="18"/>
              </w:rPr>
            </w:pPr>
          </w:p>
        </w:tc>
        <w:tc>
          <w:tcPr>
            <w:tcW w:w="2070" w:type="dxa"/>
            <w:tcBorders>
              <w:top w:val="nil"/>
              <w:left w:val="nil"/>
              <w:bottom w:val="nil"/>
              <w:right w:val="nil"/>
            </w:tcBorders>
          </w:tcPr>
          <w:p w14:paraId="3C1CCB60" w14:textId="77777777" w:rsidR="002C31BA" w:rsidRPr="00CF6CB9" w:rsidRDefault="002C31BA" w:rsidP="00BE5790">
            <w:pPr>
              <w:spacing w:line="240" w:lineRule="exact"/>
              <w:jc w:val="thaiDistribute"/>
              <w:rPr>
                <w:rFonts w:hAnsi="Times New Roman" w:cs="Times New Roman"/>
                <w:sz w:val="18"/>
                <w:szCs w:val="18"/>
                <w:cs/>
              </w:rPr>
            </w:pPr>
          </w:p>
        </w:tc>
      </w:tr>
      <w:tr w:rsidR="002C31BA" w:rsidRPr="00CF6CB9" w14:paraId="22480B8A" w14:textId="77777777" w:rsidTr="00BE5790">
        <w:tc>
          <w:tcPr>
            <w:tcW w:w="6840" w:type="dxa"/>
            <w:gridSpan w:val="5"/>
            <w:tcBorders>
              <w:top w:val="nil"/>
              <w:left w:val="nil"/>
              <w:bottom w:val="nil"/>
              <w:right w:val="nil"/>
            </w:tcBorders>
          </w:tcPr>
          <w:p w14:paraId="684A0ED5" w14:textId="77777777" w:rsidR="002C31BA" w:rsidRPr="00CF6CB9" w:rsidRDefault="002C31BA" w:rsidP="00BE5790">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7C27E9FA" w14:textId="77777777" w:rsidR="002C31BA" w:rsidRPr="00CF6CB9" w:rsidRDefault="002C31BA" w:rsidP="00BE5790">
            <w:pPr>
              <w:tabs>
                <w:tab w:val="decimal" w:pos="702"/>
              </w:tabs>
              <w:spacing w:line="240" w:lineRule="exact"/>
              <w:jc w:val="thaiDistribute"/>
              <w:rPr>
                <w:rFonts w:hAnsi="Times New Roman" w:cs="Times New Roman"/>
                <w:sz w:val="18"/>
                <w:szCs w:val="18"/>
              </w:rPr>
            </w:pPr>
          </w:p>
        </w:tc>
      </w:tr>
      <w:tr w:rsidR="002C31BA" w:rsidRPr="00CF6CB9" w14:paraId="511DF500" w14:textId="77777777" w:rsidTr="00BE5790">
        <w:tc>
          <w:tcPr>
            <w:tcW w:w="6840" w:type="dxa"/>
            <w:gridSpan w:val="5"/>
            <w:tcBorders>
              <w:top w:val="nil"/>
              <w:left w:val="nil"/>
              <w:bottom w:val="nil"/>
              <w:right w:val="nil"/>
            </w:tcBorders>
          </w:tcPr>
          <w:p w14:paraId="40EF8061" w14:textId="77777777" w:rsidR="002C31BA" w:rsidRPr="00CF6CB9" w:rsidRDefault="002C31BA" w:rsidP="00BE5790">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3F1CDB83" w14:textId="77777777" w:rsidR="002C31BA" w:rsidRPr="00CF6CB9" w:rsidRDefault="002C31BA" w:rsidP="00BE5790">
            <w:pPr>
              <w:tabs>
                <w:tab w:val="decimal" w:pos="702"/>
              </w:tabs>
              <w:spacing w:line="240" w:lineRule="exact"/>
              <w:jc w:val="thaiDistribute"/>
              <w:rPr>
                <w:rFonts w:hAnsi="Times New Roman" w:cs="Times New Roman"/>
                <w:sz w:val="18"/>
                <w:szCs w:val="18"/>
              </w:rPr>
            </w:pPr>
          </w:p>
        </w:tc>
      </w:tr>
      <w:tr w:rsidR="00E0061B" w:rsidRPr="00CF6CB9" w14:paraId="34FAD4B8" w14:textId="77777777" w:rsidTr="00BE5790">
        <w:tc>
          <w:tcPr>
            <w:tcW w:w="2790" w:type="dxa"/>
            <w:tcBorders>
              <w:top w:val="nil"/>
              <w:left w:val="nil"/>
              <w:bottom w:val="nil"/>
              <w:right w:val="nil"/>
            </w:tcBorders>
          </w:tcPr>
          <w:p w14:paraId="054CD4A0" w14:textId="77777777" w:rsidR="00E0061B" w:rsidRPr="00CF6CB9" w:rsidRDefault="00E0061B" w:rsidP="00E0061B">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6F85A682" w14:textId="0C570F83" w:rsidR="00E0061B" w:rsidRPr="00CF6CB9" w:rsidRDefault="00E0061B" w:rsidP="00E0061B">
            <w:pPr>
              <w:tabs>
                <w:tab w:val="decimal" w:pos="430"/>
              </w:tabs>
              <w:spacing w:line="240" w:lineRule="exact"/>
              <w:jc w:val="thaiDistribute"/>
              <w:rPr>
                <w:rFonts w:hAnsi="Times New Roman" w:cs="Times New Roman"/>
                <w:sz w:val="18"/>
                <w:szCs w:val="18"/>
              </w:rPr>
            </w:pPr>
            <w:r>
              <w:rPr>
                <w:rFonts w:hint="cs"/>
                <w:cs/>
              </w:rPr>
              <w:t>-</w:t>
            </w:r>
          </w:p>
        </w:tc>
        <w:tc>
          <w:tcPr>
            <w:tcW w:w="990" w:type="dxa"/>
            <w:tcBorders>
              <w:top w:val="nil"/>
              <w:left w:val="nil"/>
              <w:bottom w:val="nil"/>
              <w:right w:val="nil"/>
            </w:tcBorders>
            <w:shd w:val="clear" w:color="auto" w:fill="auto"/>
          </w:tcPr>
          <w:p w14:paraId="7551C5C1" w14:textId="77777777" w:rsidR="00E0061B" w:rsidRPr="00CF6CB9" w:rsidRDefault="00E0061B" w:rsidP="00E0061B">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5D1C791E" w14:textId="5C95F114" w:rsidR="00E0061B" w:rsidRPr="00E0061B" w:rsidRDefault="00E0061B" w:rsidP="00E0061B">
            <w:pPr>
              <w:tabs>
                <w:tab w:val="decimal" w:pos="146"/>
              </w:tabs>
              <w:spacing w:line="240" w:lineRule="exact"/>
              <w:ind w:right="-284"/>
              <w:jc w:val="center"/>
              <w:rPr>
                <w:rFonts w:hAnsi="Times New Roman" w:cs="Times New Roman"/>
                <w:sz w:val="18"/>
                <w:szCs w:val="18"/>
              </w:rPr>
            </w:pPr>
            <w:r w:rsidRPr="00E0061B">
              <w:rPr>
                <w:sz w:val="18"/>
                <w:szCs w:val="18"/>
              </w:rPr>
              <w:t>1,058</w:t>
            </w:r>
          </w:p>
        </w:tc>
        <w:tc>
          <w:tcPr>
            <w:tcW w:w="990" w:type="dxa"/>
            <w:tcBorders>
              <w:top w:val="nil"/>
              <w:left w:val="nil"/>
              <w:bottom w:val="nil"/>
              <w:right w:val="nil"/>
            </w:tcBorders>
            <w:shd w:val="clear" w:color="auto" w:fill="auto"/>
          </w:tcPr>
          <w:p w14:paraId="285F656B" w14:textId="3A87009F" w:rsidR="00E0061B" w:rsidRPr="00CF6CB9" w:rsidRDefault="00E0061B" w:rsidP="00E0061B">
            <w:pPr>
              <w:tabs>
                <w:tab w:val="decimal" w:pos="700"/>
              </w:tabs>
              <w:spacing w:line="240" w:lineRule="exact"/>
              <w:jc w:val="thaiDistribute"/>
              <w:rPr>
                <w:rFonts w:hAnsi="Times New Roman" w:cs="Times New Roman"/>
                <w:sz w:val="18"/>
                <w:szCs w:val="18"/>
              </w:rPr>
            </w:pPr>
            <w:r>
              <w:rPr>
                <w:rFonts w:hAnsi="Times New Roman" w:cs="Times New Roman"/>
                <w:sz w:val="18"/>
                <w:szCs w:val="18"/>
              </w:rPr>
              <w:t>605</w:t>
            </w:r>
          </w:p>
        </w:tc>
        <w:tc>
          <w:tcPr>
            <w:tcW w:w="2070" w:type="dxa"/>
            <w:tcBorders>
              <w:top w:val="nil"/>
              <w:left w:val="nil"/>
              <w:bottom w:val="nil"/>
              <w:right w:val="nil"/>
            </w:tcBorders>
          </w:tcPr>
          <w:p w14:paraId="6EC27476" w14:textId="77777777" w:rsidR="00E0061B" w:rsidRPr="00DB07D6" w:rsidRDefault="00E0061B" w:rsidP="00E0061B">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0061B" w:rsidRPr="00CF6CB9" w14:paraId="7665B849" w14:textId="77777777" w:rsidTr="00BE5790">
        <w:tc>
          <w:tcPr>
            <w:tcW w:w="2790" w:type="dxa"/>
            <w:tcBorders>
              <w:top w:val="nil"/>
              <w:left w:val="nil"/>
              <w:bottom w:val="nil"/>
              <w:right w:val="nil"/>
            </w:tcBorders>
          </w:tcPr>
          <w:p w14:paraId="15BF6872" w14:textId="77777777" w:rsidR="00E0061B" w:rsidRPr="00CF6CB9" w:rsidRDefault="00E0061B" w:rsidP="00E0061B">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6B168978" w14:textId="02FAD45C" w:rsidR="00E0061B" w:rsidRPr="00CF6CB9" w:rsidRDefault="00E0061B" w:rsidP="00E0061B">
            <w:pPr>
              <w:tabs>
                <w:tab w:val="decimal" w:pos="430"/>
              </w:tabs>
              <w:spacing w:line="240" w:lineRule="exact"/>
              <w:jc w:val="thaiDistribute"/>
              <w:rPr>
                <w:rFonts w:hAnsi="Times New Roman" w:cs="Times New Roman"/>
                <w:sz w:val="18"/>
                <w:szCs w:val="18"/>
              </w:rPr>
            </w:pPr>
            <w:r w:rsidRPr="006F2E1E">
              <w:rPr>
                <w:rFonts w:hint="cs"/>
                <w:cs/>
              </w:rPr>
              <w:t>-</w:t>
            </w:r>
          </w:p>
        </w:tc>
        <w:tc>
          <w:tcPr>
            <w:tcW w:w="990" w:type="dxa"/>
            <w:tcBorders>
              <w:top w:val="nil"/>
              <w:left w:val="nil"/>
              <w:bottom w:val="nil"/>
              <w:right w:val="nil"/>
            </w:tcBorders>
            <w:shd w:val="clear" w:color="auto" w:fill="auto"/>
          </w:tcPr>
          <w:p w14:paraId="5AA4B94D" w14:textId="77777777" w:rsidR="00E0061B" w:rsidRPr="00CF6CB9" w:rsidRDefault="00E0061B" w:rsidP="00E0061B">
            <w:pPr>
              <w:tabs>
                <w:tab w:val="decimal" w:pos="411"/>
              </w:tabs>
              <w:spacing w:line="240" w:lineRule="exact"/>
              <w:jc w:val="thaiDistribute"/>
              <w:rPr>
                <w:rFonts w:hAnsi="Times New Roman" w:cs="Times New Roman"/>
                <w:sz w:val="18"/>
                <w:szCs w:val="18"/>
              </w:rPr>
            </w:pPr>
            <w:r w:rsidRPr="006F2E1E">
              <w:rPr>
                <w:rFonts w:hint="cs"/>
                <w:cs/>
              </w:rPr>
              <w:t>-</w:t>
            </w:r>
          </w:p>
        </w:tc>
        <w:tc>
          <w:tcPr>
            <w:tcW w:w="1080" w:type="dxa"/>
            <w:tcBorders>
              <w:top w:val="nil"/>
              <w:left w:val="nil"/>
              <w:bottom w:val="nil"/>
              <w:right w:val="nil"/>
            </w:tcBorders>
            <w:shd w:val="clear" w:color="auto" w:fill="auto"/>
          </w:tcPr>
          <w:p w14:paraId="7C65B0C9" w14:textId="7F4E857F" w:rsidR="00E0061B" w:rsidRPr="00E0061B" w:rsidRDefault="00E0061B" w:rsidP="00E0061B">
            <w:pPr>
              <w:tabs>
                <w:tab w:val="decimal" w:pos="776"/>
              </w:tabs>
              <w:spacing w:line="240" w:lineRule="exact"/>
              <w:jc w:val="thaiDistribute"/>
              <w:rPr>
                <w:rFonts w:hAnsi="Times New Roman" w:cs="Times New Roman"/>
                <w:sz w:val="18"/>
                <w:szCs w:val="18"/>
              </w:rPr>
            </w:pPr>
            <w:r w:rsidRPr="00E0061B">
              <w:rPr>
                <w:sz w:val="18"/>
                <w:szCs w:val="18"/>
              </w:rPr>
              <w:t>2,352</w:t>
            </w:r>
          </w:p>
        </w:tc>
        <w:tc>
          <w:tcPr>
            <w:tcW w:w="990" w:type="dxa"/>
            <w:tcBorders>
              <w:top w:val="nil"/>
              <w:left w:val="nil"/>
              <w:bottom w:val="nil"/>
              <w:right w:val="nil"/>
            </w:tcBorders>
            <w:shd w:val="clear" w:color="auto" w:fill="auto"/>
          </w:tcPr>
          <w:p w14:paraId="643C0BD9" w14:textId="66A963E4" w:rsidR="00E0061B" w:rsidRPr="00CF6CB9" w:rsidRDefault="00E0061B" w:rsidP="00E0061B">
            <w:pPr>
              <w:tabs>
                <w:tab w:val="decimal" w:pos="700"/>
              </w:tabs>
              <w:spacing w:line="240" w:lineRule="exact"/>
              <w:jc w:val="thaiDistribute"/>
              <w:rPr>
                <w:rFonts w:hAnsi="Times New Roman" w:cs="Times New Roman"/>
                <w:sz w:val="18"/>
                <w:szCs w:val="18"/>
              </w:rPr>
            </w:pPr>
            <w:r>
              <w:rPr>
                <w:rFonts w:hAnsi="Times New Roman" w:cs="Times New Roman"/>
                <w:sz w:val="18"/>
                <w:szCs w:val="18"/>
              </w:rPr>
              <w:t>1,728</w:t>
            </w:r>
          </w:p>
        </w:tc>
        <w:tc>
          <w:tcPr>
            <w:tcW w:w="2070" w:type="dxa"/>
            <w:tcBorders>
              <w:top w:val="nil"/>
              <w:left w:val="nil"/>
              <w:bottom w:val="nil"/>
              <w:right w:val="nil"/>
            </w:tcBorders>
          </w:tcPr>
          <w:p w14:paraId="6E9F7559" w14:textId="77777777" w:rsidR="00E0061B" w:rsidRPr="00CF6CB9" w:rsidRDefault="00E0061B" w:rsidP="00E0061B">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E0061B" w:rsidRPr="00CF6CB9" w14:paraId="2D5538ED" w14:textId="77777777" w:rsidTr="00BE5790">
        <w:tc>
          <w:tcPr>
            <w:tcW w:w="2790" w:type="dxa"/>
            <w:tcBorders>
              <w:top w:val="nil"/>
              <w:left w:val="nil"/>
              <w:bottom w:val="nil"/>
              <w:right w:val="nil"/>
            </w:tcBorders>
          </w:tcPr>
          <w:p w14:paraId="375BCA85" w14:textId="77777777" w:rsidR="00E0061B" w:rsidRPr="00CF6CB9" w:rsidRDefault="00E0061B" w:rsidP="00E0061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57752FD9" w14:textId="6BB170A3" w:rsidR="00E0061B" w:rsidRPr="00CF6CB9" w:rsidRDefault="00E0061B" w:rsidP="00E0061B">
            <w:pPr>
              <w:tabs>
                <w:tab w:val="decimal" w:pos="430"/>
              </w:tabs>
              <w:spacing w:line="240" w:lineRule="exact"/>
              <w:jc w:val="thaiDistribute"/>
              <w:rPr>
                <w:rFonts w:hAnsi="Times New Roman" w:cs="Times New Roman"/>
                <w:sz w:val="18"/>
                <w:szCs w:val="18"/>
                <w:cs/>
              </w:rPr>
            </w:pPr>
            <w:r w:rsidRPr="006F2E1E">
              <w:rPr>
                <w:rFonts w:hint="cs"/>
                <w:cs/>
              </w:rPr>
              <w:t>-</w:t>
            </w:r>
          </w:p>
        </w:tc>
        <w:tc>
          <w:tcPr>
            <w:tcW w:w="990" w:type="dxa"/>
            <w:tcBorders>
              <w:top w:val="nil"/>
              <w:left w:val="nil"/>
              <w:bottom w:val="nil"/>
              <w:right w:val="nil"/>
            </w:tcBorders>
            <w:shd w:val="clear" w:color="auto" w:fill="auto"/>
          </w:tcPr>
          <w:p w14:paraId="45B98860" w14:textId="77777777" w:rsidR="00E0061B" w:rsidRPr="00CF6CB9" w:rsidRDefault="00E0061B" w:rsidP="00E0061B">
            <w:pPr>
              <w:tabs>
                <w:tab w:val="decimal" w:pos="411"/>
              </w:tabs>
              <w:spacing w:line="240" w:lineRule="exact"/>
              <w:jc w:val="thaiDistribute"/>
              <w:rPr>
                <w:rFonts w:hAnsi="Times New Roman" w:cs="Times New Roman"/>
                <w:sz w:val="18"/>
                <w:szCs w:val="18"/>
                <w:cs/>
              </w:rPr>
            </w:pPr>
            <w:r w:rsidRPr="006F2E1E">
              <w:rPr>
                <w:rFonts w:hint="cs"/>
                <w:cs/>
              </w:rPr>
              <w:t>-</w:t>
            </w:r>
          </w:p>
        </w:tc>
        <w:tc>
          <w:tcPr>
            <w:tcW w:w="1080" w:type="dxa"/>
            <w:tcBorders>
              <w:top w:val="nil"/>
              <w:left w:val="nil"/>
              <w:bottom w:val="nil"/>
              <w:right w:val="nil"/>
            </w:tcBorders>
            <w:shd w:val="clear" w:color="auto" w:fill="auto"/>
          </w:tcPr>
          <w:p w14:paraId="79B19DF8" w14:textId="0264554C" w:rsidR="00E0061B" w:rsidRPr="00E0061B" w:rsidRDefault="00E0061B" w:rsidP="00E0061B">
            <w:pPr>
              <w:tabs>
                <w:tab w:val="decimal" w:pos="776"/>
              </w:tabs>
              <w:spacing w:line="240" w:lineRule="exact"/>
              <w:jc w:val="thaiDistribute"/>
              <w:rPr>
                <w:rFonts w:hAnsi="Times New Roman" w:cs="Times New Roman"/>
                <w:sz w:val="18"/>
                <w:szCs w:val="18"/>
              </w:rPr>
            </w:pPr>
            <w:r w:rsidRPr="00E0061B">
              <w:rPr>
                <w:sz w:val="18"/>
                <w:szCs w:val="18"/>
              </w:rPr>
              <w:t>263</w:t>
            </w:r>
          </w:p>
        </w:tc>
        <w:tc>
          <w:tcPr>
            <w:tcW w:w="990" w:type="dxa"/>
            <w:tcBorders>
              <w:top w:val="nil"/>
              <w:left w:val="nil"/>
              <w:bottom w:val="nil"/>
              <w:right w:val="nil"/>
            </w:tcBorders>
            <w:shd w:val="clear" w:color="auto" w:fill="auto"/>
          </w:tcPr>
          <w:p w14:paraId="2E061DCB" w14:textId="37E8C108" w:rsidR="00E0061B" w:rsidRPr="00CF6CB9" w:rsidRDefault="00E0061B" w:rsidP="00E0061B">
            <w:pPr>
              <w:tabs>
                <w:tab w:val="decimal" w:pos="700"/>
              </w:tabs>
              <w:spacing w:line="240" w:lineRule="exact"/>
              <w:jc w:val="thaiDistribute"/>
              <w:rPr>
                <w:rFonts w:hAnsi="Times New Roman" w:cs="Times New Roman"/>
                <w:sz w:val="18"/>
                <w:szCs w:val="18"/>
              </w:rPr>
            </w:pPr>
            <w:r>
              <w:rPr>
                <w:rFonts w:hAnsi="Times New Roman" w:cs="Times New Roman"/>
                <w:sz w:val="18"/>
                <w:szCs w:val="18"/>
              </w:rPr>
              <w:t>507</w:t>
            </w:r>
          </w:p>
        </w:tc>
        <w:tc>
          <w:tcPr>
            <w:tcW w:w="2070" w:type="dxa"/>
            <w:tcBorders>
              <w:top w:val="nil"/>
              <w:left w:val="nil"/>
              <w:bottom w:val="nil"/>
              <w:right w:val="nil"/>
            </w:tcBorders>
          </w:tcPr>
          <w:p w14:paraId="3BB1C166" w14:textId="77777777" w:rsidR="00E0061B" w:rsidRPr="00CF6CB9" w:rsidRDefault="00E0061B" w:rsidP="00E0061B">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E0061B" w:rsidRPr="00CF6CB9" w14:paraId="3EC65449" w14:textId="77777777" w:rsidTr="00BE5790">
        <w:trPr>
          <w:trHeight w:hRule="exact" w:val="144"/>
        </w:trPr>
        <w:tc>
          <w:tcPr>
            <w:tcW w:w="2790" w:type="dxa"/>
            <w:tcBorders>
              <w:top w:val="nil"/>
              <w:left w:val="nil"/>
              <w:bottom w:val="nil"/>
              <w:right w:val="nil"/>
            </w:tcBorders>
          </w:tcPr>
          <w:p w14:paraId="3975B1E4" w14:textId="77777777" w:rsidR="00E0061B" w:rsidRPr="00CF6CB9" w:rsidRDefault="00E0061B" w:rsidP="00E0061B">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733650D7" w14:textId="77777777" w:rsidR="00E0061B" w:rsidRPr="00CF6CB9" w:rsidRDefault="00E0061B" w:rsidP="00E0061B">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05C84038" w14:textId="77777777" w:rsidR="00E0061B" w:rsidRPr="00CF6CB9" w:rsidRDefault="00E0061B" w:rsidP="00E0061B">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6E545E69" w14:textId="77777777" w:rsidR="00E0061B" w:rsidRPr="00CF6CB9" w:rsidRDefault="00E0061B" w:rsidP="00E0061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35B6D995" w14:textId="77777777" w:rsidR="00E0061B" w:rsidRPr="00CF6CB9" w:rsidRDefault="00E0061B" w:rsidP="00E0061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42C5F149" w14:textId="77777777" w:rsidR="00E0061B" w:rsidRPr="00CF6CB9" w:rsidRDefault="00E0061B" w:rsidP="00E0061B">
            <w:pPr>
              <w:spacing w:line="240" w:lineRule="exact"/>
              <w:ind w:right="11"/>
              <w:rPr>
                <w:rFonts w:hAnsi="Times New Roman" w:cs="Times New Roman"/>
                <w:sz w:val="18"/>
                <w:szCs w:val="18"/>
              </w:rPr>
            </w:pPr>
          </w:p>
        </w:tc>
      </w:tr>
      <w:tr w:rsidR="00E0061B" w:rsidRPr="00CF6CB9" w14:paraId="70A589E5" w14:textId="77777777" w:rsidTr="00BE5790">
        <w:tc>
          <w:tcPr>
            <w:tcW w:w="3780" w:type="dxa"/>
            <w:gridSpan w:val="2"/>
            <w:tcBorders>
              <w:top w:val="nil"/>
              <w:left w:val="nil"/>
              <w:bottom w:val="nil"/>
              <w:right w:val="nil"/>
            </w:tcBorders>
            <w:shd w:val="clear" w:color="auto" w:fill="auto"/>
          </w:tcPr>
          <w:p w14:paraId="599C5B65" w14:textId="77777777" w:rsidR="00E0061B" w:rsidRPr="00CF6CB9" w:rsidRDefault="00E0061B" w:rsidP="00E0061B">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5E6B1A97" w14:textId="77777777" w:rsidR="00E0061B" w:rsidRPr="00CF6CB9" w:rsidRDefault="00E0061B" w:rsidP="00E0061B">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4DE7F815" w14:textId="77777777" w:rsidR="00E0061B" w:rsidRPr="00CF6CB9" w:rsidRDefault="00E0061B" w:rsidP="00E0061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572526AD" w14:textId="77777777" w:rsidR="00E0061B" w:rsidRPr="00CF6CB9" w:rsidRDefault="00E0061B" w:rsidP="00E0061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4749AE03" w14:textId="77777777" w:rsidR="00E0061B" w:rsidRPr="00CF6CB9" w:rsidRDefault="00E0061B" w:rsidP="00E0061B">
            <w:pPr>
              <w:spacing w:line="240" w:lineRule="exact"/>
              <w:jc w:val="thaiDistribute"/>
              <w:rPr>
                <w:rFonts w:hAnsi="Times New Roman" w:cs="Times New Roman"/>
                <w:sz w:val="18"/>
                <w:szCs w:val="18"/>
              </w:rPr>
            </w:pPr>
          </w:p>
        </w:tc>
      </w:tr>
      <w:tr w:rsidR="00C42DA9" w:rsidRPr="00CF6CB9" w14:paraId="4D0371C2" w14:textId="77777777" w:rsidTr="00BE5790">
        <w:tc>
          <w:tcPr>
            <w:tcW w:w="2790" w:type="dxa"/>
            <w:tcBorders>
              <w:top w:val="nil"/>
              <w:left w:val="nil"/>
              <w:bottom w:val="nil"/>
              <w:right w:val="nil"/>
            </w:tcBorders>
          </w:tcPr>
          <w:p w14:paraId="19A80A1C" w14:textId="77777777" w:rsidR="00C42DA9" w:rsidRPr="00CF6CB9" w:rsidRDefault="00C42DA9" w:rsidP="00C42DA9">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5E9887A5" w14:textId="539FA914" w:rsidR="00C42DA9" w:rsidRPr="00C42DA9" w:rsidRDefault="00C42DA9" w:rsidP="00C42DA9">
            <w:pPr>
              <w:spacing w:line="240" w:lineRule="exact"/>
              <w:ind w:left="-944" w:right="78" w:hanging="764"/>
              <w:jc w:val="right"/>
              <w:rPr>
                <w:rFonts w:hAnsi="Times New Roman" w:cs="Times New Roman"/>
                <w:sz w:val="18"/>
                <w:szCs w:val="18"/>
              </w:rPr>
            </w:pPr>
            <w:r w:rsidRPr="00C42DA9">
              <w:rPr>
                <w:sz w:val="18"/>
                <w:szCs w:val="18"/>
              </w:rPr>
              <w:t>5,660</w:t>
            </w:r>
          </w:p>
        </w:tc>
        <w:tc>
          <w:tcPr>
            <w:tcW w:w="990" w:type="dxa"/>
            <w:tcBorders>
              <w:top w:val="nil"/>
              <w:left w:val="nil"/>
              <w:bottom w:val="nil"/>
              <w:right w:val="nil"/>
            </w:tcBorders>
            <w:shd w:val="clear" w:color="auto" w:fill="auto"/>
          </w:tcPr>
          <w:p w14:paraId="1C98BCFB" w14:textId="0F610143" w:rsidR="00C42DA9" w:rsidRPr="00CF6CB9" w:rsidRDefault="00C42DA9" w:rsidP="00C42DA9">
            <w:pPr>
              <w:spacing w:line="240" w:lineRule="exact"/>
              <w:ind w:left="-944" w:right="78" w:hanging="764"/>
              <w:jc w:val="right"/>
              <w:rPr>
                <w:rFonts w:hAnsi="Times New Roman" w:cs="Times New Roman"/>
                <w:sz w:val="18"/>
                <w:szCs w:val="18"/>
              </w:rPr>
            </w:pPr>
            <w:r>
              <w:rPr>
                <w:rFonts w:hAnsi="Times New Roman" w:cs="Times New Roman"/>
                <w:sz w:val="18"/>
                <w:szCs w:val="18"/>
              </w:rPr>
              <w:t>5,734</w:t>
            </w:r>
          </w:p>
        </w:tc>
        <w:tc>
          <w:tcPr>
            <w:tcW w:w="1080" w:type="dxa"/>
            <w:tcBorders>
              <w:top w:val="nil"/>
              <w:left w:val="nil"/>
              <w:bottom w:val="nil"/>
              <w:right w:val="nil"/>
            </w:tcBorders>
            <w:shd w:val="clear" w:color="auto" w:fill="auto"/>
          </w:tcPr>
          <w:p w14:paraId="2A969C36" w14:textId="38BD954F" w:rsidR="00C42DA9" w:rsidRPr="00C42DA9" w:rsidRDefault="00C42DA9" w:rsidP="00C42DA9">
            <w:pPr>
              <w:tabs>
                <w:tab w:val="decimal" w:pos="790"/>
              </w:tabs>
              <w:spacing w:line="240" w:lineRule="exact"/>
              <w:jc w:val="thaiDistribute"/>
              <w:rPr>
                <w:rFonts w:hAnsi="Times New Roman" w:cs="Times New Roman"/>
                <w:sz w:val="18"/>
                <w:szCs w:val="18"/>
              </w:rPr>
            </w:pPr>
            <w:r w:rsidRPr="00C42DA9">
              <w:rPr>
                <w:sz w:val="18"/>
                <w:szCs w:val="18"/>
              </w:rPr>
              <w:t>5,660</w:t>
            </w:r>
          </w:p>
        </w:tc>
        <w:tc>
          <w:tcPr>
            <w:tcW w:w="990" w:type="dxa"/>
            <w:tcBorders>
              <w:top w:val="nil"/>
              <w:left w:val="nil"/>
              <w:bottom w:val="nil"/>
              <w:right w:val="nil"/>
            </w:tcBorders>
            <w:shd w:val="clear" w:color="auto" w:fill="auto"/>
          </w:tcPr>
          <w:p w14:paraId="6EF391D7" w14:textId="29DF950C" w:rsidR="00C42DA9" w:rsidRPr="00CF6CB9" w:rsidRDefault="00C42DA9" w:rsidP="00C42DA9">
            <w:pPr>
              <w:tabs>
                <w:tab w:val="decimal" w:pos="700"/>
              </w:tabs>
              <w:spacing w:line="240" w:lineRule="exact"/>
              <w:jc w:val="thaiDistribute"/>
              <w:rPr>
                <w:rFonts w:hAnsi="Times New Roman" w:cs="Times New Roman"/>
                <w:sz w:val="18"/>
                <w:szCs w:val="18"/>
              </w:rPr>
            </w:pPr>
            <w:r>
              <w:rPr>
                <w:rFonts w:hAnsi="Times New Roman" w:cs="Times New Roman"/>
                <w:sz w:val="18"/>
                <w:szCs w:val="18"/>
              </w:rPr>
              <w:t>5,734</w:t>
            </w:r>
          </w:p>
        </w:tc>
        <w:tc>
          <w:tcPr>
            <w:tcW w:w="2070" w:type="dxa"/>
            <w:tcBorders>
              <w:top w:val="nil"/>
              <w:left w:val="nil"/>
              <w:bottom w:val="nil"/>
              <w:right w:val="nil"/>
            </w:tcBorders>
          </w:tcPr>
          <w:p w14:paraId="112ED739" w14:textId="77777777" w:rsidR="00C42DA9" w:rsidRPr="00CF6CB9" w:rsidRDefault="00C42DA9" w:rsidP="00C42DA9">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C42DA9" w:rsidRPr="00CF6CB9" w14:paraId="7E574DDA" w14:textId="77777777" w:rsidTr="00BE5790">
        <w:tc>
          <w:tcPr>
            <w:tcW w:w="2790" w:type="dxa"/>
            <w:tcBorders>
              <w:top w:val="nil"/>
              <w:left w:val="nil"/>
              <w:bottom w:val="nil"/>
              <w:right w:val="nil"/>
            </w:tcBorders>
          </w:tcPr>
          <w:p w14:paraId="18300754" w14:textId="77777777" w:rsidR="00C42DA9" w:rsidRPr="00CF6CB9" w:rsidRDefault="00C42DA9" w:rsidP="00C42DA9">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0595F1EB" w14:textId="2F265855" w:rsidR="00C42DA9" w:rsidRPr="00C42DA9" w:rsidRDefault="00C42DA9" w:rsidP="00C42DA9">
            <w:pPr>
              <w:spacing w:line="240" w:lineRule="exact"/>
              <w:ind w:left="-944" w:right="78" w:hanging="764"/>
              <w:jc w:val="right"/>
              <w:rPr>
                <w:rFonts w:hAnsi="Times New Roman" w:cs="Times New Roman"/>
                <w:sz w:val="18"/>
                <w:szCs w:val="18"/>
              </w:rPr>
            </w:pPr>
            <w:r w:rsidRPr="00C42DA9">
              <w:rPr>
                <w:sz w:val="18"/>
                <w:szCs w:val="18"/>
              </w:rPr>
              <w:t>923</w:t>
            </w:r>
          </w:p>
        </w:tc>
        <w:tc>
          <w:tcPr>
            <w:tcW w:w="990" w:type="dxa"/>
            <w:tcBorders>
              <w:top w:val="nil"/>
              <w:left w:val="nil"/>
              <w:bottom w:val="nil"/>
              <w:right w:val="nil"/>
            </w:tcBorders>
            <w:shd w:val="clear" w:color="auto" w:fill="auto"/>
          </w:tcPr>
          <w:p w14:paraId="646E7406" w14:textId="3E9F05C6" w:rsidR="00C42DA9" w:rsidRPr="00CF6CB9" w:rsidRDefault="00C42DA9" w:rsidP="00C42DA9">
            <w:pPr>
              <w:spacing w:line="240" w:lineRule="exact"/>
              <w:ind w:left="-944" w:right="78" w:hanging="764"/>
              <w:jc w:val="right"/>
              <w:rPr>
                <w:rFonts w:hAnsi="Times New Roman" w:cs="Times New Roman"/>
                <w:sz w:val="18"/>
                <w:szCs w:val="18"/>
              </w:rPr>
            </w:pPr>
            <w:r>
              <w:rPr>
                <w:rFonts w:hAnsi="Times New Roman" w:cs="Times New Roman"/>
                <w:sz w:val="18"/>
                <w:szCs w:val="18"/>
              </w:rPr>
              <w:t>1,021</w:t>
            </w:r>
          </w:p>
        </w:tc>
        <w:tc>
          <w:tcPr>
            <w:tcW w:w="1080" w:type="dxa"/>
            <w:tcBorders>
              <w:top w:val="nil"/>
              <w:left w:val="nil"/>
              <w:bottom w:val="nil"/>
              <w:right w:val="nil"/>
            </w:tcBorders>
            <w:shd w:val="clear" w:color="auto" w:fill="auto"/>
          </w:tcPr>
          <w:p w14:paraId="7C65F819" w14:textId="5C15C89F" w:rsidR="00C42DA9" w:rsidRPr="00C42DA9" w:rsidRDefault="00C42DA9" w:rsidP="00C42DA9">
            <w:pPr>
              <w:tabs>
                <w:tab w:val="decimal" w:pos="790"/>
              </w:tabs>
              <w:spacing w:line="240" w:lineRule="exact"/>
              <w:jc w:val="thaiDistribute"/>
              <w:rPr>
                <w:rFonts w:hAnsi="Times New Roman" w:cs="Times New Roman"/>
                <w:sz w:val="18"/>
                <w:szCs w:val="18"/>
              </w:rPr>
            </w:pPr>
            <w:r w:rsidRPr="00C42DA9">
              <w:rPr>
                <w:sz w:val="18"/>
                <w:szCs w:val="18"/>
              </w:rPr>
              <w:t>923</w:t>
            </w:r>
          </w:p>
        </w:tc>
        <w:tc>
          <w:tcPr>
            <w:tcW w:w="990" w:type="dxa"/>
            <w:tcBorders>
              <w:top w:val="nil"/>
              <w:left w:val="nil"/>
              <w:bottom w:val="nil"/>
              <w:right w:val="nil"/>
            </w:tcBorders>
            <w:shd w:val="clear" w:color="auto" w:fill="auto"/>
          </w:tcPr>
          <w:p w14:paraId="6EEBC2D4" w14:textId="21BA24DF" w:rsidR="00C42DA9" w:rsidRPr="00CF6CB9" w:rsidRDefault="00C42DA9" w:rsidP="00C42DA9">
            <w:pPr>
              <w:tabs>
                <w:tab w:val="decimal" w:pos="700"/>
              </w:tabs>
              <w:spacing w:line="240" w:lineRule="exact"/>
              <w:jc w:val="thaiDistribute"/>
              <w:rPr>
                <w:rFonts w:hAnsi="Times New Roman" w:cs="Times New Roman"/>
                <w:sz w:val="18"/>
                <w:szCs w:val="18"/>
              </w:rPr>
            </w:pPr>
            <w:r>
              <w:rPr>
                <w:rFonts w:hAnsi="Times New Roman" w:cs="Times New Roman"/>
                <w:sz w:val="18"/>
                <w:szCs w:val="18"/>
              </w:rPr>
              <w:t>1,021</w:t>
            </w:r>
          </w:p>
        </w:tc>
        <w:tc>
          <w:tcPr>
            <w:tcW w:w="2070" w:type="dxa"/>
            <w:tcBorders>
              <w:top w:val="nil"/>
              <w:left w:val="nil"/>
              <w:bottom w:val="nil"/>
              <w:right w:val="nil"/>
            </w:tcBorders>
          </w:tcPr>
          <w:p w14:paraId="659E20A5" w14:textId="77777777" w:rsidR="00C42DA9" w:rsidRPr="00CF6CB9" w:rsidRDefault="00C42DA9" w:rsidP="00C42DA9">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C42DA9" w:rsidRPr="00CF6CB9" w14:paraId="095B6705" w14:textId="77777777" w:rsidTr="00BE5790">
        <w:tc>
          <w:tcPr>
            <w:tcW w:w="2790" w:type="dxa"/>
            <w:tcBorders>
              <w:top w:val="nil"/>
              <w:left w:val="nil"/>
              <w:bottom w:val="nil"/>
              <w:right w:val="nil"/>
            </w:tcBorders>
          </w:tcPr>
          <w:p w14:paraId="7652A452" w14:textId="77777777" w:rsidR="00C42DA9" w:rsidRPr="00CF6CB9" w:rsidRDefault="00C42DA9" w:rsidP="00C42DA9">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5B76CF01" w14:textId="6D177637" w:rsidR="00C42DA9" w:rsidRPr="00C42DA9" w:rsidRDefault="00C42DA9" w:rsidP="00C42DA9">
            <w:pPr>
              <w:spacing w:line="240" w:lineRule="exact"/>
              <w:ind w:left="-944" w:right="78" w:hanging="764"/>
              <w:jc w:val="right"/>
              <w:rPr>
                <w:rFonts w:hAnsi="Times New Roman" w:cs="Times New Roman"/>
                <w:sz w:val="18"/>
                <w:szCs w:val="18"/>
              </w:rPr>
            </w:pPr>
            <w:r w:rsidRPr="00C42DA9">
              <w:rPr>
                <w:sz w:val="18"/>
                <w:szCs w:val="18"/>
              </w:rPr>
              <w:t>4,880</w:t>
            </w:r>
          </w:p>
        </w:tc>
        <w:tc>
          <w:tcPr>
            <w:tcW w:w="990" w:type="dxa"/>
            <w:tcBorders>
              <w:top w:val="nil"/>
              <w:left w:val="nil"/>
              <w:bottom w:val="nil"/>
              <w:right w:val="nil"/>
            </w:tcBorders>
            <w:shd w:val="clear" w:color="auto" w:fill="auto"/>
          </w:tcPr>
          <w:p w14:paraId="77F044E2" w14:textId="24B7F653" w:rsidR="00C42DA9" w:rsidRPr="00CF6CB9" w:rsidRDefault="00C42DA9" w:rsidP="00C42DA9">
            <w:pPr>
              <w:spacing w:line="240" w:lineRule="exact"/>
              <w:ind w:left="-944" w:right="78" w:hanging="764"/>
              <w:jc w:val="right"/>
              <w:rPr>
                <w:rFonts w:hAnsi="Times New Roman" w:cs="Times New Roman"/>
                <w:sz w:val="18"/>
                <w:szCs w:val="18"/>
              </w:rPr>
            </w:pPr>
            <w:r>
              <w:rPr>
                <w:rFonts w:hAnsi="Times New Roman" w:cs="Times New Roman"/>
                <w:sz w:val="18"/>
                <w:szCs w:val="18"/>
              </w:rPr>
              <w:t>5,494</w:t>
            </w:r>
          </w:p>
        </w:tc>
        <w:tc>
          <w:tcPr>
            <w:tcW w:w="1080" w:type="dxa"/>
            <w:tcBorders>
              <w:top w:val="nil"/>
              <w:left w:val="nil"/>
              <w:bottom w:val="nil"/>
              <w:right w:val="nil"/>
            </w:tcBorders>
            <w:shd w:val="clear" w:color="auto" w:fill="auto"/>
          </w:tcPr>
          <w:p w14:paraId="578F850A" w14:textId="4ABE5C32" w:rsidR="00C42DA9" w:rsidRPr="00C42DA9" w:rsidRDefault="00C42DA9" w:rsidP="00C42DA9">
            <w:pPr>
              <w:tabs>
                <w:tab w:val="decimal" w:pos="790"/>
              </w:tabs>
              <w:spacing w:line="240" w:lineRule="exact"/>
              <w:jc w:val="thaiDistribute"/>
              <w:rPr>
                <w:rFonts w:hAnsi="Times New Roman" w:cstheme="minorBidi"/>
                <w:sz w:val="18"/>
                <w:szCs w:val="18"/>
              </w:rPr>
            </w:pPr>
            <w:r w:rsidRPr="00C42DA9">
              <w:rPr>
                <w:sz w:val="18"/>
                <w:szCs w:val="18"/>
              </w:rPr>
              <w:t>4,880</w:t>
            </w:r>
          </w:p>
        </w:tc>
        <w:tc>
          <w:tcPr>
            <w:tcW w:w="990" w:type="dxa"/>
            <w:tcBorders>
              <w:top w:val="nil"/>
              <w:left w:val="nil"/>
              <w:bottom w:val="nil"/>
              <w:right w:val="nil"/>
            </w:tcBorders>
            <w:shd w:val="clear" w:color="auto" w:fill="auto"/>
          </w:tcPr>
          <w:p w14:paraId="37EFC30D" w14:textId="6C03A684" w:rsidR="00C42DA9" w:rsidRPr="00CF6CB9" w:rsidRDefault="00C42DA9" w:rsidP="00C42DA9">
            <w:pPr>
              <w:tabs>
                <w:tab w:val="decimal" w:pos="700"/>
              </w:tabs>
              <w:spacing w:line="240" w:lineRule="exact"/>
              <w:jc w:val="thaiDistribute"/>
              <w:rPr>
                <w:rFonts w:hAnsi="Times New Roman" w:cs="Times New Roman"/>
                <w:sz w:val="18"/>
                <w:szCs w:val="18"/>
              </w:rPr>
            </w:pPr>
            <w:r>
              <w:rPr>
                <w:rFonts w:hAnsi="Times New Roman" w:cs="Times New Roman"/>
                <w:sz w:val="18"/>
                <w:szCs w:val="18"/>
              </w:rPr>
              <w:t>5,494</w:t>
            </w:r>
          </w:p>
        </w:tc>
        <w:tc>
          <w:tcPr>
            <w:tcW w:w="2070" w:type="dxa"/>
            <w:tcBorders>
              <w:top w:val="nil"/>
              <w:left w:val="nil"/>
              <w:bottom w:val="nil"/>
              <w:right w:val="nil"/>
            </w:tcBorders>
          </w:tcPr>
          <w:p w14:paraId="041A8B37" w14:textId="77777777" w:rsidR="00C42DA9" w:rsidRPr="00CF6CB9" w:rsidRDefault="00C42DA9" w:rsidP="00C42DA9">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C42DA9" w:rsidRPr="00CF6CB9" w14:paraId="5F5F8203" w14:textId="77777777" w:rsidTr="00BE5790">
        <w:tc>
          <w:tcPr>
            <w:tcW w:w="2790" w:type="dxa"/>
            <w:tcBorders>
              <w:top w:val="nil"/>
              <w:left w:val="nil"/>
              <w:bottom w:val="nil"/>
              <w:right w:val="nil"/>
            </w:tcBorders>
          </w:tcPr>
          <w:p w14:paraId="128BDA79" w14:textId="77777777" w:rsidR="00C42DA9" w:rsidRPr="00CF6CB9" w:rsidRDefault="00C42DA9" w:rsidP="00C42DA9">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1A491B84" w14:textId="381F04CE" w:rsidR="00C42DA9" w:rsidRPr="00C42DA9" w:rsidRDefault="00C42DA9" w:rsidP="00C42DA9">
            <w:pPr>
              <w:spacing w:line="240" w:lineRule="exact"/>
              <w:ind w:left="-944" w:right="78" w:hanging="764"/>
              <w:jc w:val="right"/>
              <w:rPr>
                <w:rFonts w:hAnsi="Times New Roman" w:cs="Times New Roman"/>
                <w:sz w:val="18"/>
                <w:szCs w:val="18"/>
              </w:rPr>
            </w:pPr>
            <w:r w:rsidRPr="00C42DA9">
              <w:rPr>
                <w:sz w:val="18"/>
                <w:szCs w:val="18"/>
              </w:rPr>
              <w:t>19,698</w:t>
            </w:r>
          </w:p>
        </w:tc>
        <w:tc>
          <w:tcPr>
            <w:tcW w:w="990" w:type="dxa"/>
            <w:tcBorders>
              <w:top w:val="nil"/>
              <w:left w:val="nil"/>
              <w:bottom w:val="nil"/>
              <w:right w:val="nil"/>
            </w:tcBorders>
            <w:shd w:val="clear" w:color="auto" w:fill="auto"/>
          </w:tcPr>
          <w:p w14:paraId="01B15C57" w14:textId="6B215262" w:rsidR="00C42DA9" w:rsidRPr="00CF6CB9" w:rsidRDefault="00C42DA9" w:rsidP="00C42DA9">
            <w:pPr>
              <w:spacing w:line="240" w:lineRule="exact"/>
              <w:ind w:left="-944" w:right="78" w:hanging="764"/>
              <w:jc w:val="right"/>
              <w:rPr>
                <w:rFonts w:hAnsi="Times New Roman" w:cs="Times New Roman"/>
                <w:sz w:val="18"/>
                <w:szCs w:val="18"/>
              </w:rPr>
            </w:pPr>
            <w:r>
              <w:rPr>
                <w:rFonts w:hAnsi="Times New Roman" w:cs="Times New Roman"/>
                <w:sz w:val="18"/>
                <w:szCs w:val="18"/>
              </w:rPr>
              <w:t>20,224</w:t>
            </w:r>
          </w:p>
        </w:tc>
        <w:tc>
          <w:tcPr>
            <w:tcW w:w="1080" w:type="dxa"/>
            <w:tcBorders>
              <w:top w:val="nil"/>
              <w:left w:val="nil"/>
              <w:bottom w:val="nil"/>
              <w:right w:val="nil"/>
            </w:tcBorders>
            <w:shd w:val="clear" w:color="auto" w:fill="auto"/>
          </w:tcPr>
          <w:p w14:paraId="0C3030BA" w14:textId="03E3BB3E" w:rsidR="00C42DA9" w:rsidRPr="00C42DA9" w:rsidRDefault="00C42DA9" w:rsidP="00C42DA9">
            <w:pPr>
              <w:tabs>
                <w:tab w:val="decimal" w:pos="790"/>
              </w:tabs>
              <w:spacing w:line="240" w:lineRule="exact"/>
              <w:jc w:val="thaiDistribute"/>
              <w:rPr>
                <w:rFonts w:hAnsi="Times New Roman" w:cs="Times New Roman"/>
                <w:sz w:val="18"/>
                <w:szCs w:val="18"/>
              </w:rPr>
            </w:pPr>
            <w:r w:rsidRPr="00C42DA9">
              <w:rPr>
                <w:sz w:val="18"/>
                <w:szCs w:val="18"/>
              </w:rPr>
              <w:t>13,985</w:t>
            </w:r>
          </w:p>
        </w:tc>
        <w:tc>
          <w:tcPr>
            <w:tcW w:w="990" w:type="dxa"/>
            <w:tcBorders>
              <w:top w:val="nil"/>
              <w:left w:val="nil"/>
              <w:bottom w:val="nil"/>
              <w:right w:val="nil"/>
            </w:tcBorders>
            <w:shd w:val="clear" w:color="auto" w:fill="auto"/>
          </w:tcPr>
          <w:p w14:paraId="2FCA0F1D" w14:textId="1C4F1040" w:rsidR="00C42DA9" w:rsidRPr="00CF6CB9" w:rsidRDefault="00C42DA9" w:rsidP="00C42DA9">
            <w:pPr>
              <w:tabs>
                <w:tab w:val="decimal" w:pos="700"/>
              </w:tabs>
              <w:spacing w:line="240" w:lineRule="exact"/>
              <w:jc w:val="thaiDistribute"/>
              <w:rPr>
                <w:rFonts w:hAnsi="Times New Roman" w:cs="Times New Roman"/>
                <w:sz w:val="18"/>
                <w:szCs w:val="18"/>
              </w:rPr>
            </w:pPr>
            <w:r>
              <w:rPr>
                <w:rFonts w:hAnsi="Times New Roman" w:cs="Times New Roman"/>
                <w:sz w:val="18"/>
                <w:szCs w:val="18"/>
              </w:rPr>
              <w:t>14,471</w:t>
            </w:r>
          </w:p>
        </w:tc>
        <w:tc>
          <w:tcPr>
            <w:tcW w:w="2070" w:type="dxa"/>
            <w:tcBorders>
              <w:top w:val="nil"/>
              <w:left w:val="nil"/>
              <w:bottom w:val="nil"/>
              <w:right w:val="nil"/>
            </w:tcBorders>
          </w:tcPr>
          <w:p w14:paraId="75B29733" w14:textId="77777777" w:rsidR="00C42DA9" w:rsidRPr="00CF6CB9" w:rsidRDefault="00C42DA9" w:rsidP="00C42DA9">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C42DA9" w:rsidRPr="00CF6CB9" w14:paraId="71DA85B6" w14:textId="77777777" w:rsidTr="00BE5790">
        <w:trPr>
          <w:trHeight w:val="68"/>
        </w:trPr>
        <w:tc>
          <w:tcPr>
            <w:tcW w:w="2790" w:type="dxa"/>
            <w:tcBorders>
              <w:top w:val="nil"/>
              <w:left w:val="nil"/>
              <w:bottom w:val="nil"/>
              <w:right w:val="nil"/>
            </w:tcBorders>
          </w:tcPr>
          <w:p w14:paraId="6E0BA6B2" w14:textId="77777777" w:rsidR="00C42DA9" w:rsidRPr="00CF6CB9" w:rsidRDefault="00C42DA9" w:rsidP="00C42DA9">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5006F34C" w14:textId="1908312C" w:rsidR="00C42DA9" w:rsidRPr="00C42DA9" w:rsidRDefault="00C42DA9" w:rsidP="00C42DA9">
            <w:pPr>
              <w:spacing w:line="240" w:lineRule="exact"/>
              <w:ind w:left="-944" w:right="78" w:hanging="764"/>
              <w:jc w:val="right"/>
              <w:rPr>
                <w:rFonts w:hAnsi="Times New Roman" w:cs="Times New Roman"/>
                <w:sz w:val="18"/>
                <w:szCs w:val="18"/>
              </w:rPr>
            </w:pPr>
            <w:r w:rsidRPr="00C42DA9">
              <w:rPr>
                <w:sz w:val="18"/>
                <w:szCs w:val="18"/>
              </w:rPr>
              <w:t>399</w:t>
            </w:r>
          </w:p>
        </w:tc>
        <w:tc>
          <w:tcPr>
            <w:tcW w:w="990" w:type="dxa"/>
            <w:tcBorders>
              <w:top w:val="nil"/>
              <w:left w:val="nil"/>
              <w:bottom w:val="nil"/>
              <w:right w:val="nil"/>
            </w:tcBorders>
            <w:shd w:val="clear" w:color="auto" w:fill="auto"/>
          </w:tcPr>
          <w:p w14:paraId="35B09588" w14:textId="5E9AFD58" w:rsidR="00C42DA9" w:rsidRPr="00CF6CB9" w:rsidRDefault="00C42DA9" w:rsidP="00C42DA9">
            <w:pPr>
              <w:spacing w:line="240" w:lineRule="exact"/>
              <w:ind w:left="-944" w:right="78" w:hanging="764"/>
              <w:jc w:val="right"/>
              <w:rPr>
                <w:rFonts w:hAnsi="Times New Roman" w:cs="Times New Roman"/>
                <w:sz w:val="18"/>
                <w:szCs w:val="18"/>
              </w:rPr>
            </w:pPr>
            <w:r>
              <w:rPr>
                <w:rFonts w:hAnsi="Times New Roman" w:cs="Times New Roman"/>
                <w:sz w:val="18"/>
                <w:szCs w:val="18"/>
              </w:rPr>
              <w:t>496</w:t>
            </w:r>
          </w:p>
        </w:tc>
        <w:tc>
          <w:tcPr>
            <w:tcW w:w="1080" w:type="dxa"/>
            <w:tcBorders>
              <w:top w:val="nil"/>
              <w:left w:val="nil"/>
              <w:bottom w:val="nil"/>
              <w:right w:val="nil"/>
            </w:tcBorders>
            <w:shd w:val="clear" w:color="auto" w:fill="auto"/>
          </w:tcPr>
          <w:p w14:paraId="526563F6" w14:textId="5292DB2A" w:rsidR="00C42DA9" w:rsidRPr="00C42DA9" w:rsidRDefault="00C42DA9" w:rsidP="00C42DA9">
            <w:pPr>
              <w:tabs>
                <w:tab w:val="decimal" w:pos="790"/>
              </w:tabs>
              <w:spacing w:line="240" w:lineRule="exact"/>
              <w:jc w:val="thaiDistribute"/>
              <w:rPr>
                <w:rFonts w:hAnsi="Times New Roman" w:cs="Times New Roman"/>
                <w:sz w:val="18"/>
                <w:szCs w:val="18"/>
              </w:rPr>
            </w:pPr>
            <w:r w:rsidRPr="00C42DA9">
              <w:rPr>
                <w:sz w:val="18"/>
                <w:szCs w:val="18"/>
              </w:rPr>
              <w:t>373</w:t>
            </w:r>
          </w:p>
        </w:tc>
        <w:tc>
          <w:tcPr>
            <w:tcW w:w="990" w:type="dxa"/>
            <w:tcBorders>
              <w:top w:val="nil"/>
              <w:left w:val="nil"/>
              <w:bottom w:val="nil"/>
              <w:right w:val="nil"/>
            </w:tcBorders>
            <w:shd w:val="clear" w:color="auto" w:fill="auto"/>
          </w:tcPr>
          <w:p w14:paraId="16B8C13E" w14:textId="55F7C95A" w:rsidR="00C42DA9" w:rsidRPr="00CF6CB9" w:rsidRDefault="00C42DA9" w:rsidP="00C42DA9">
            <w:pPr>
              <w:tabs>
                <w:tab w:val="decimal" w:pos="700"/>
              </w:tabs>
              <w:spacing w:line="240" w:lineRule="exact"/>
              <w:jc w:val="thaiDistribute"/>
              <w:rPr>
                <w:rFonts w:hAnsi="Times New Roman" w:cs="Times New Roman"/>
                <w:sz w:val="18"/>
                <w:szCs w:val="18"/>
              </w:rPr>
            </w:pPr>
            <w:r>
              <w:rPr>
                <w:rFonts w:hAnsi="Times New Roman" w:cs="Times New Roman"/>
                <w:sz w:val="18"/>
                <w:szCs w:val="18"/>
              </w:rPr>
              <w:t>477</w:t>
            </w:r>
          </w:p>
        </w:tc>
        <w:tc>
          <w:tcPr>
            <w:tcW w:w="2070" w:type="dxa"/>
            <w:tcBorders>
              <w:top w:val="nil"/>
              <w:left w:val="nil"/>
              <w:bottom w:val="nil"/>
              <w:right w:val="nil"/>
            </w:tcBorders>
            <w:shd w:val="clear" w:color="auto" w:fill="auto"/>
          </w:tcPr>
          <w:p w14:paraId="48DA1814" w14:textId="77777777" w:rsidR="00C42DA9" w:rsidRPr="00CF6CB9" w:rsidRDefault="00C42DA9" w:rsidP="00C42DA9">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605F9E40" w14:textId="77777777" w:rsidR="002C31BA" w:rsidRDefault="002C31BA" w:rsidP="00B57803">
      <w:pPr>
        <w:spacing w:before="240" w:after="240"/>
        <w:ind w:firstLine="547"/>
        <w:jc w:val="both"/>
        <w:rPr>
          <w:rFonts w:hAnsi="Times New Roman" w:cs="Times New Roman"/>
        </w:rPr>
      </w:pPr>
    </w:p>
    <w:p w14:paraId="763A90F4" w14:textId="77777777" w:rsidR="00B861F9" w:rsidRDefault="00B861F9">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754227A5" w14:textId="19734569" w:rsidR="00C97B45" w:rsidRPr="00CF6CB9" w:rsidRDefault="00C97B45" w:rsidP="00B861F9">
      <w:pPr>
        <w:spacing w:after="240"/>
        <w:ind w:firstLine="547"/>
        <w:jc w:val="both"/>
        <w:rPr>
          <w:rFonts w:hAnsi="Times New Roman" w:cs="Times New Roman"/>
        </w:rPr>
      </w:pPr>
      <w:r w:rsidRPr="00CF6CB9">
        <w:rPr>
          <w:rFonts w:hAnsi="Times New Roman" w:cs="Times New Roman"/>
        </w:rPr>
        <w:lastRenderedPageBreak/>
        <w:t>Directors and management</w:t>
      </w:r>
      <w:r w:rsidRPr="00CF6CB9">
        <w:rPr>
          <w:rFonts w:hAnsi="Times New Roman" w:cs="Times New Roman"/>
          <w:cs/>
        </w:rPr>
        <w:t>’</w:t>
      </w:r>
      <w:r w:rsidRPr="00CF6CB9">
        <w:rPr>
          <w:rFonts w:hAnsi="Times New Roman" w:cs="Times New Roman"/>
        </w:rPr>
        <w:t>s benefits</w:t>
      </w:r>
    </w:p>
    <w:p w14:paraId="05F7D7E3" w14:textId="25468F43" w:rsidR="00204FED" w:rsidRPr="00CF6CB9" w:rsidRDefault="00A31C11" w:rsidP="00A31C11">
      <w:pPr>
        <w:spacing w:after="240"/>
        <w:ind w:left="547"/>
        <w:jc w:val="thaiDistribute"/>
        <w:rPr>
          <w:rFonts w:hAnsi="Times New Roman" w:cs="Times New Roman"/>
          <w:spacing w:val="-6"/>
          <w:cs/>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 xml:space="preserve">month </w:t>
      </w:r>
      <w:r w:rsidR="00542CC7">
        <w:rPr>
          <w:rFonts w:hAnsi="Times New Roman" w:cs="Times New Roman"/>
          <w:spacing w:val="-6"/>
        </w:rPr>
        <w:t xml:space="preserve">and six-month </w:t>
      </w:r>
      <w:r w:rsidRPr="00CF6CB9">
        <w:rPr>
          <w:rFonts w:hAnsi="Times New Roman" w:cs="Times New Roman"/>
          <w:spacing w:val="-6"/>
        </w:rPr>
        <w:t xml:space="preserve">periods ended </w:t>
      </w:r>
      <w:r w:rsidR="003C1CDE">
        <w:rPr>
          <w:rFonts w:hAnsi="Times New Roman" w:cs="Times New Roman"/>
          <w:spacing w:val="-6"/>
        </w:rPr>
        <w:t>June 30</w:t>
      </w:r>
      <w:r w:rsidR="00A06EA8">
        <w:rPr>
          <w:rFonts w:hAnsi="Times New Roman" w:cs="Times New Roman"/>
          <w:spacing w:val="-6"/>
        </w:rPr>
        <w:t xml:space="preserve">, </w:t>
      </w:r>
      <w:proofErr w:type="gramStart"/>
      <w:r w:rsidR="00A06EA8">
        <w:rPr>
          <w:rFonts w:hAnsi="Times New Roman" w:cs="Times New Roman"/>
          <w:spacing w:val="-6"/>
        </w:rPr>
        <w:t>2023</w:t>
      </w:r>
      <w:proofErr w:type="gramEnd"/>
      <w:r w:rsidR="002F055E" w:rsidRPr="00CF6CB9">
        <w:rPr>
          <w:rFonts w:hAnsi="Times New Roman" w:cs="Times New Roman"/>
          <w:spacing w:val="-6"/>
        </w:rPr>
        <w:t xml:space="preserve"> </w:t>
      </w:r>
      <w:r w:rsidRPr="00CF6CB9">
        <w:rPr>
          <w:rFonts w:hAnsi="Times New Roman" w:cs="Times New Roman"/>
          <w:spacing w:val="-6"/>
        </w:rPr>
        <w:t>and 202</w:t>
      </w:r>
      <w:r w:rsidR="00A06EA8">
        <w:rPr>
          <w:rFonts w:hAnsi="Times New Roman" w:cs="Times New Roman"/>
          <w:spacing w:val="-6"/>
        </w:rPr>
        <w:t>2</w:t>
      </w:r>
      <w:r w:rsidRPr="00CF6CB9">
        <w:rPr>
          <w:rFonts w:hAnsi="Times New Roman" w:cs="Times New Roman"/>
          <w:spacing w:val="-6"/>
        </w:rPr>
        <w:t>, t</w:t>
      </w:r>
      <w:r w:rsidR="00E06EBB" w:rsidRPr="00CF6CB9">
        <w:rPr>
          <w:rFonts w:hAnsi="Times New Roman" w:cs="Times New Roman"/>
          <w:spacing w:val="-6"/>
          <w:lang w:val="en-GB"/>
        </w:rPr>
        <w:t>he Company and 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management </w:t>
      </w:r>
      <w:r w:rsidR="004C0EDB" w:rsidRPr="00CF6CB9">
        <w:rPr>
          <w:rFonts w:hAnsi="Times New Roman" w:cs="Times New Roman"/>
          <w:spacing w:val="-6"/>
        </w:rPr>
        <w:t>were</w:t>
      </w:r>
      <w:r w:rsidR="00FA7A51" w:rsidRPr="00CF6CB9">
        <w:rPr>
          <w:rFonts w:hAnsi="Times New Roman" w:cs="Times New Roman"/>
          <w:spacing w:val="-6"/>
        </w:rPr>
        <w:t xml:space="preserve"> 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065F08" w:rsidRPr="00CF6CB9" w14:paraId="7F19FF56" w14:textId="77777777" w:rsidTr="00EF0F79">
        <w:tc>
          <w:tcPr>
            <w:tcW w:w="3744" w:type="dxa"/>
            <w:vAlign w:val="bottom"/>
          </w:tcPr>
          <w:p w14:paraId="1021DC16" w14:textId="77777777" w:rsidR="00EF0F79" w:rsidRPr="00CF6CB9" w:rsidRDefault="00EF0F79" w:rsidP="004E3CB1">
            <w:pPr>
              <w:spacing w:line="280" w:lineRule="exact"/>
              <w:ind w:left="432"/>
              <w:jc w:val="center"/>
              <w:rPr>
                <w:rFonts w:hAnsi="Times New Roman" w:cs="Times New Roman"/>
                <w:snapToGrid w:val="0"/>
                <w:sz w:val="20"/>
                <w:szCs w:val="20"/>
                <w:lang w:val="en-GB" w:eastAsia="th-TH"/>
              </w:rPr>
            </w:pPr>
          </w:p>
        </w:tc>
        <w:tc>
          <w:tcPr>
            <w:tcW w:w="2520" w:type="dxa"/>
            <w:gridSpan w:val="3"/>
          </w:tcPr>
          <w:p w14:paraId="7E04E971"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1D7C8FC3" w14:textId="77777777" w:rsidR="00EF0F79" w:rsidRPr="00CF6CB9" w:rsidRDefault="00EF0F79" w:rsidP="004E3CB1">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EA3DB1E" w14:textId="77777777" w:rsidR="00EF0F79" w:rsidRPr="00CF6CB9" w:rsidRDefault="00EF0F79" w:rsidP="004E3CB1">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271CEEC9" w14:textId="77777777" w:rsidTr="00EF0F79">
        <w:tc>
          <w:tcPr>
            <w:tcW w:w="3744" w:type="dxa"/>
            <w:vAlign w:val="bottom"/>
          </w:tcPr>
          <w:p w14:paraId="23658699" w14:textId="77777777" w:rsidR="00EF0F79" w:rsidRPr="00CF6CB9" w:rsidRDefault="00EF0F79" w:rsidP="004E3CB1">
            <w:pPr>
              <w:spacing w:line="280" w:lineRule="exact"/>
              <w:ind w:left="432"/>
              <w:jc w:val="center"/>
              <w:rPr>
                <w:rFonts w:hAnsi="Times New Roman" w:cs="Times New Roman"/>
                <w:snapToGrid w:val="0"/>
                <w:sz w:val="20"/>
                <w:szCs w:val="20"/>
                <w:lang w:val="en-GB" w:eastAsia="th-TH"/>
              </w:rPr>
            </w:pPr>
          </w:p>
        </w:tc>
        <w:tc>
          <w:tcPr>
            <w:tcW w:w="2520" w:type="dxa"/>
            <w:gridSpan w:val="3"/>
          </w:tcPr>
          <w:p w14:paraId="08E954E8"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7A6AFA08" w14:textId="77777777" w:rsidR="00EF0F79" w:rsidRPr="00CF6CB9" w:rsidRDefault="00EF0F79" w:rsidP="004E3CB1">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506F61F"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5A23B6" w:rsidRPr="00CF6CB9" w14:paraId="441485DD" w14:textId="77777777" w:rsidTr="00AE5E75">
        <w:tc>
          <w:tcPr>
            <w:tcW w:w="3744" w:type="dxa"/>
            <w:vAlign w:val="bottom"/>
          </w:tcPr>
          <w:p w14:paraId="0BBD3763"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7502772D" w14:textId="08D70955" w:rsidR="005A23B6" w:rsidRPr="005A23B6" w:rsidRDefault="005A23B6" w:rsidP="005A23B6">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A2EB9C"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5735C006" w14:textId="3C8DB32F" w:rsidR="005A23B6" w:rsidRPr="005A23B6" w:rsidRDefault="005A23B6" w:rsidP="005A23B6">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5A23B6" w:rsidRPr="00CF6CB9" w14:paraId="43B138C7" w14:textId="77777777" w:rsidTr="007710D8">
        <w:tc>
          <w:tcPr>
            <w:tcW w:w="3744" w:type="dxa"/>
            <w:vAlign w:val="bottom"/>
          </w:tcPr>
          <w:p w14:paraId="30B50A52"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tcPr>
          <w:p w14:paraId="2C59AB68" w14:textId="28273174" w:rsidR="005A23B6" w:rsidRPr="005A23B6"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c>
          <w:tcPr>
            <w:tcW w:w="108" w:type="dxa"/>
            <w:vAlign w:val="center"/>
          </w:tcPr>
          <w:p w14:paraId="0711706E"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312CF8D" w14:textId="60199C47" w:rsidR="005A23B6" w:rsidRPr="00CF6CB9"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r>
      <w:tr w:rsidR="005A23B6" w:rsidRPr="00CF6CB9" w14:paraId="2DE6DD8F" w14:textId="77777777" w:rsidTr="007710D8">
        <w:tc>
          <w:tcPr>
            <w:tcW w:w="3744" w:type="dxa"/>
            <w:vAlign w:val="bottom"/>
          </w:tcPr>
          <w:p w14:paraId="77EFF595"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tcPr>
          <w:p w14:paraId="4BAD5C1D" w14:textId="02A0FE7E" w:rsidR="005A23B6" w:rsidRPr="005A23B6"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54B393E2"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083D2CA8" w14:textId="518D2E6D" w:rsidR="005A23B6" w:rsidRPr="00CF6CB9"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5A23B6" w:rsidRPr="00CF6CB9" w14:paraId="617BE549" w14:textId="77777777" w:rsidTr="00EF0F79">
        <w:tc>
          <w:tcPr>
            <w:tcW w:w="3744" w:type="dxa"/>
            <w:vAlign w:val="bottom"/>
          </w:tcPr>
          <w:p w14:paraId="61B6289A"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1170" w:type="dxa"/>
          </w:tcPr>
          <w:p w14:paraId="244089DE" w14:textId="6AE706A9" w:rsidR="005A23B6" w:rsidRPr="00CF6CB9" w:rsidRDefault="005A23B6" w:rsidP="005A23B6">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5AF5CF08"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23144764" w14:textId="1EE936B7" w:rsidR="005A23B6" w:rsidRPr="00CF6CB9" w:rsidRDefault="005A23B6" w:rsidP="005A23B6">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5C0386DE"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0E59CDB1" w14:textId="29D3CC1E" w:rsidR="005A23B6" w:rsidRPr="00CF6CB9" w:rsidRDefault="005A23B6" w:rsidP="005A23B6">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2634A704"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4CF80245" w14:textId="68CFB1F9" w:rsidR="005A23B6" w:rsidRPr="00CF6CB9" w:rsidRDefault="005A23B6" w:rsidP="005A23B6">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5A23B6" w:rsidRPr="00CF6CB9" w14:paraId="2B23378B" w14:textId="77777777" w:rsidTr="009879A7">
        <w:tc>
          <w:tcPr>
            <w:tcW w:w="3744" w:type="dxa"/>
          </w:tcPr>
          <w:p w14:paraId="5E06B366" w14:textId="77777777" w:rsidR="005A23B6" w:rsidRPr="004E3CB1" w:rsidRDefault="005A23B6" w:rsidP="005A23B6">
            <w:pPr>
              <w:spacing w:line="280" w:lineRule="exact"/>
              <w:rPr>
                <w:rFonts w:hAnsi="Times New Roman" w:cs="Times New Roman"/>
                <w:sz w:val="20"/>
                <w:szCs w:val="20"/>
              </w:rPr>
            </w:pPr>
          </w:p>
        </w:tc>
        <w:tc>
          <w:tcPr>
            <w:tcW w:w="1170" w:type="dxa"/>
            <w:vAlign w:val="bottom"/>
          </w:tcPr>
          <w:p w14:paraId="421D265F" w14:textId="77777777" w:rsidR="005A23B6" w:rsidRDefault="005A23B6" w:rsidP="005A23B6">
            <w:pPr>
              <w:tabs>
                <w:tab w:val="decimal" w:pos="990"/>
              </w:tabs>
              <w:spacing w:line="280" w:lineRule="exact"/>
              <w:ind w:right="215"/>
              <w:jc w:val="right"/>
              <w:rPr>
                <w:rFonts w:hAnsi="Times New Roman" w:cs="Times New Roman"/>
                <w:sz w:val="20"/>
                <w:szCs w:val="20"/>
              </w:rPr>
            </w:pPr>
          </w:p>
        </w:tc>
        <w:tc>
          <w:tcPr>
            <w:tcW w:w="90" w:type="dxa"/>
            <w:vAlign w:val="bottom"/>
          </w:tcPr>
          <w:p w14:paraId="7355EDF0" w14:textId="77777777" w:rsidR="005A23B6" w:rsidRPr="004E3CB1" w:rsidRDefault="005A23B6" w:rsidP="005A23B6">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429611D0" w14:textId="77777777" w:rsidR="005A23B6" w:rsidRDefault="005A23B6" w:rsidP="005A23B6">
            <w:pPr>
              <w:tabs>
                <w:tab w:val="decimal" w:pos="1140"/>
              </w:tabs>
              <w:spacing w:line="280" w:lineRule="exact"/>
              <w:ind w:left="144" w:right="216"/>
              <w:jc w:val="right"/>
              <w:rPr>
                <w:rFonts w:hAnsi="Times New Roman" w:cs="Times New Roman"/>
                <w:sz w:val="20"/>
                <w:szCs w:val="20"/>
              </w:rPr>
            </w:pPr>
          </w:p>
        </w:tc>
        <w:tc>
          <w:tcPr>
            <w:tcW w:w="108" w:type="dxa"/>
            <w:vAlign w:val="bottom"/>
          </w:tcPr>
          <w:p w14:paraId="12363BB2" w14:textId="77777777" w:rsidR="005A23B6" w:rsidRPr="004E3CB1" w:rsidRDefault="005A23B6" w:rsidP="005A23B6">
            <w:pPr>
              <w:tabs>
                <w:tab w:val="decimal" w:pos="1120"/>
              </w:tabs>
              <w:spacing w:line="280" w:lineRule="exact"/>
              <w:ind w:left="92" w:right="-360" w:hanging="92"/>
              <w:jc w:val="right"/>
              <w:rPr>
                <w:rFonts w:hAnsi="Times New Roman" w:cs="Times New Roman"/>
                <w:sz w:val="20"/>
                <w:szCs w:val="20"/>
              </w:rPr>
            </w:pPr>
          </w:p>
        </w:tc>
        <w:tc>
          <w:tcPr>
            <w:tcW w:w="1152" w:type="dxa"/>
          </w:tcPr>
          <w:p w14:paraId="459CDB0E" w14:textId="77777777" w:rsidR="005A23B6" w:rsidRDefault="005A23B6" w:rsidP="005A23B6">
            <w:pPr>
              <w:tabs>
                <w:tab w:val="decimal" w:pos="1025"/>
              </w:tabs>
              <w:spacing w:line="280" w:lineRule="exact"/>
              <w:ind w:left="125" w:right="143"/>
              <w:jc w:val="right"/>
              <w:rPr>
                <w:rFonts w:hAnsi="Times New Roman" w:cs="Times New Roman"/>
                <w:sz w:val="20"/>
                <w:szCs w:val="20"/>
              </w:rPr>
            </w:pPr>
          </w:p>
        </w:tc>
        <w:tc>
          <w:tcPr>
            <w:tcW w:w="90" w:type="dxa"/>
            <w:vAlign w:val="bottom"/>
          </w:tcPr>
          <w:p w14:paraId="2D8C7530" w14:textId="77777777" w:rsidR="005A23B6" w:rsidRPr="004E3CB1" w:rsidRDefault="005A23B6" w:rsidP="005A23B6">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007888C2" w14:textId="77777777" w:rsidR="005A23B6" w:rsidRDefault="005A23B6" w:rsidP="005A23B6">
            <w:pPr>
              <w:tabs>
                <w:tab w:val="decimal" w:pos="1140"/>
              </w:tabs>
              <w:spacing w:line="280" w:lineRule="exact"/>
              <w:ind w:left="144" w:right="216"/>
              <w:jc w:val="right"/>
              <w:rPr>
                <w:rFonts w:hAnsi="Times New Roman" w:cs="Times New Roman"/>
                <w:sz w:val="20"/>
                <w:szCs w:val="20"/>
              </w:rPr>
            </w:pPr>
          </w:p>
        </w:tc>
      </w:tr>
      <w:tr w:rsidR="005A23B6" w:rsidRPr="00CF6CB9" w14:paraId="738AF1A7" w14:textId="77777777" w:rsidTr="00116DD0">
        <w:tc>
          <w:tcPr>
            <w:tcW w:w="3744" w:type="dxa"/>
          </w:tcPr>
          <w:p w14:paraId="54BE68F0" w14:textId="77777777" w:rsidR="005A23B6" w:rsidRPr="004E3CB1" w:rsidRDefault="005A23B6" w:rsidP="005A23B6">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27CC9AD4" w14:textId="52A10283" w:rsidR="005A23B6" w:rsidRPr="004E3CB1" w:rsidRDefault="008B5C6C" w:rsidP="005A23B6">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11,975</w:t>
            </w:r>
          </w:p>
        </w:tc>
        <w:tc>
          <w:tcPr>
            <w:tcW w:w="90" w:type="dxa"/>
            <w:vAlign w:val="bottom"/>
          </w:tcPr>
          <w:p w14:paraId="6F5C701C" w14:textId="77777777" w:rsidR="005A23B6" w:rsidRPr="004E3CB1" w:rsidRDefault="005A23B6" w:rsidP="005A23B6">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4845CBBF" w14:textId="1D9BEDEC"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12,050</w:t>
            </w:r>
          </w:p>
        </w:tc>
        <w:tc>
          <w:tcPr>
            <w:tcW w:w="108" w:type="dxa"/>
            <w:vAlign w:val="bottom"/>
          </w:tcPr>
          <w:p w14:paraId="38A635AE" w14:textId="77777777" w:rsidR="005A23B6" w:rsidRPr="004E3CB1" w:rsidRDefault="005A23B6" w:rsidP="005A23B6">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5B661F23" w14:textId="269F483C" w:rsidR="005A23B6" w:rsidRPr="004E3CB1" w:rsidRDefault="005B4962" w:rsidP="005A23B6">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11,975</w:t>
            </w:r>
          </w:p>
        </w:tc>
        <w:tc>
          <w:tcPr>
            <w:tcW w:w="90" w:type="dxa"/>
            <w:vAlign w:val="bottom"/>
          </w:tcPr>
          <w:p w14:paraId="77C57421" w14:textId="77777777" w:rsidR="005A23B6" w:rsidRPr="004E3CB1" w:rsidRDefault="005A23B6" w:rsidP="005A23B6">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6D04FDD6" w14:textId="04C873E4"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11,058</w:t>
            </w:r>
          </w:p>
        </w:tc>
      </w:tr>
      <w:tr w:rsidR="005A23B6" w:rsidRPr="00CF6CB9" w14:paraId="02D6149D" w14:textId="77777777" w:rsidTr="00116DD0">
        <w:tc>
          <w:tcPr>
            <w:tcW w:w="3744" w:type="dxa"/>
          </w:tcPr>
          <w:p w14:paraId="346577B3" w14:textId="77777777" w:rsidR="005A23B6" w:rsidRPr="004E3CB1" w:rsidRDefault="005A23B6" w:rsidP="005A23B6">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33ADD463" w14:textId="5B760689" w:rsidR="005A23B6" w:rsidRPr="004E3CB1" w:rsidRDefault="008B5C6C" w:rsidP="005A23B6">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331</w:t>
            </w:r>
          </w:p>
        </w:tc>
        <w:tc>
          <w:tcPr>
            <w:tcW w:w="90" w:type="dxa"/>
            <w:vAlign w:val="bottom"/>
          </w:tcPr>
          <w:p w14:paraId="2EB9A2F2" w14:textId="77777777" w:rsidR="005A23B6" w:rsidRPr="004E3CB1" w:rsidRDefault="005A23B6" w:rsidP="005A23B6">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22ACF49C" w14:textId="135E22B1"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223</w:t>
            </w:r>
          </w:p>
        </w:tc>
        <w:tc>
          <w:tcPr>
            <w:tcW w:w="108" w:type="dxa"/>
            <w:vAlign w:val="bottom"/>
          </w:tcPr>
          <w:p w14:paraId="6030BE37" w14:textId="77777777" w:rsidR="005A23B6" w:rsidRPr="004E3CB1" w:rsidRDefault="005A23B6" w:rsidP="005A23B6">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48FE3100" w14:textId="29DAA42B" w:rsidR="005A23B6" w:rsidRPr="004E3CB1" w:rsidRDefault="005B4962" w:rsidP="005A23B6">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331</w:t>
            </w:r>
          </w:p>
        </w:tc>
        <w:tc>
          <w:tcPr>
            <w:tcW w:w="90" w:type="dxa"/>
            <w:vAlign w:val="bottom"/>
          </w:tcPr>
          <w:p w14:paraId="5AAAB1DA" w14:textId="77777777" w:rsidR="005A23B6" w:rsidRPr="004E3CB1" w:rsidRDefault="005A23B6" w:rsidP="005A23B6">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6175E4C4" w14:textId="1AF43E96"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223</w:t>
            </w:r>
          </w:p>
        </w:tc>
      </w:tr>
      <w:tr w:rsidR="005A23B6" w:rsidRPr="00CF6CB9" w14:paraId="32B4568F" w14:textId="77777777" w:rsidTr="00116DD0">
        <w:tc>
          <w:tcPr>
            <w:tcW w:w="3744" w:type="dxa"/>
            <w:shd w:val="clear" w:color="auto" w:fill="FFFFFF"/>
          </w:tcPr>
          <w:p w14:paraId="69E1839B" w14:textId="77777777" w:rsidR="005A23B6" w:rsidRPr="004E3CB1" w:rsidRDefault="005A23B6" w:rsidP="005A23B6">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0B82B079" w14:textId="290A54DA" w:rsidR="005A23B6" w:rsidRPr="004E3CB1" w:rsidRDefault="008B5C6C" w:rsidP="005A23B6">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12,306</w:t>
            </w:r>
          </w:p>
        </w:tc>
        <w:tc>
          <w:tcPr>
            <w:tcW w:w="90" w:type="dxa"/>
            <w:shd w:val="clear" w:color="auto" w:fill="FFFFFF"/>
            <w:vAlign w:val="bottom"/>
          </w:tcPr>
          <w:p w14:paraId="2FB8D04C" w14:textId="77777777" w:rsidR="005A23B6" w:rsidRPr="004E3CB1" w:rsidRDefault="005A23B6" w:rsidP="005A23B6">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01BD23E" w14:textId="58DA7990"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12,273</w:t>
            </w:r>
            <w:r>
              <w:rPr>
                <w:rFonts w:hAnsi="Times New Roman" w:cs="Times New Roman"/>
                <w:sz w:val="20"/>
                <w:szCs w:val="20"/>
              </w:rPr>
              <w:fldChar w:fldCharType="end"/>
            </w:r>
          </w:p>
        </w:tc>
        <w:tc>
          <w:tcPr>
            <w:tcW w:w="108" w:type="dxa"/>
            <w:shd w:val="clear" w:color="auto" w:fill="FFFFFF"/>
            <w:vAlign w:val="bottom"/>
          </w:tcPr>
          <w:p w14:paraId="265D7E2D" w14:textId="77777777" w:rsidR="005A23B6" w:rsidRPr="004E3CB1" w:rsidRDefault="005A23B6" w:rsidP="005A23B6">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6BBE3C2B" w14:textId="581C2024" w:rsidR="005A23B6" w:rsidRPr="004E3CB1" w:rsidRDefault="005B4962" w:rsidP="005A23B6">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12,306</w:t>
            </w:r>
          </w:p>
        </w:tc>
        <w:tc>
          <w:tcPr>
            <w:tcW w:w="90" w:type="dxa"/>
            <w:shd w:val="clear" w:color="auto" w:fill="FFFFFF"/>
            <w:vAlign w:val="bottom"/>
          </w:tcPr>
          <w:p w14:paraId="7C1723D2" w14:textId="77777777" w:rsidR="005A23B6" w:rsidRPr="004E3CB1" w:rsidRDefault="005A23B6" w:rsidP="005A23B6">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1EC62634" w14:textId="4CE45562" w:rsidR="005A23B6" w:rsidRPr="004E3CB1" w:rsidRDefault="00825FFC" w:rsidP="005A23B6">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11,281</w:t>
            </w:r>
            <w:r>
              <w:rPr>
                <w:rFonts w:hAnsi="Times New Roman" w:cs="Times New Roman"/>
                <w:sz w:val="20"/>
                <w:szCs w:val="20"/>
              </w:rPr>
              <w:fldChar w:fldCharType="end"/>
            </w:r>
          </w:p>
        </w:tc>
      </w:tr>
    </w:tbl>
    <w:p w14:paraId="38738958" w14:textId="77777777" w:rsidR="00B56756" w:rsidRDefault="00B56756" w:rsidP="00825FFC">
      <w:pPr>
        <w:ind w:left="446"/>
        <w:jc w:val="both"/>
        <w:rPr>
          <w:rFonts w:hAnsi="Times New Roman" w:cs="Times New Roman"/>
          <w:spacing w:val="2"/>
        </w:rPr>
      </w:pP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825FFC" w:rsidRPr="00CF6CB9" w14:paraId="74A95CDE" w14:textId="77777777" w:rsidTr="00BE5790">
        <w:tc>
          <w:tcPr>
            <w:tcW w:w="3744" w:type="dxa"/>
            <w:vAlign w:val="bottom"/>
          </w:tcPr>
          <w:p w14:paraId="2FF28BC8"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06E94656"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3E3BFA14"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DF5AAE2" w14:textId="77777777" w:rsidR="00825FFC" w:rsidRPr="00CF6CB9" w:rsidRDefault="00825FFC" w:rsidP="00BE5790">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825FFC" w:rsidRPr="00CF6CB9" w14:paraId="32380DD3" w14:textId="77777777" w:rsidTr="00BE5790">
        <w:tc>
          <w:tcPr>
            <w:tcW w:w="3744" w:type="dxa"/>
            <w:vAlign w:val="bottom"/>
          </w:tcPr>
          <w:p w14:paraId="205C9667"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1B02BAAC"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2C01660"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2E273C10"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825FFC" w:rsidRPr="00CF6CB9" w14:paraId="09E4F6E7" w14:textId="77777777" w:rsidTr="00BE5790">
        <w:tc>
          <w:tcPr>
            <w:tcW w:w="3744" w:type="dxa"/>
            <w:vAlign w:val="bottom"/>
          </w:tcPr>
          <w:p w14:paraId="2B773397"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1702FCD4" w14:textId="77777777" w:rsidR="00825FFC" w:rsidRPr="005A23B6" w:rsidRDefault="00825FFC" w:rsidP="00BE5790">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68AA03BD"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5D5E68BD" w14:textId="77777777" w:rsidR="00825FFC" w:rsidRPr="005A23B6" w:rsidRDefault="00825FFC" w:rsidP="00BE5790">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825FFC" w:rsidRPr="00CF6CB9" w14:paraId="65A8AC82" w14:textId="77777777" w:rsidTr="00BE5790">
        <w:tc>
          <w:tcPr>
            <w:tcW w:w="3744" w:type="dxa"/>
            <w:vAlign w:val="bottom"/>
          </w:tcPr>
          <w:p w14:paraId="2FE0A009"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576841E0" w14:textId="58B97B0C" w:rsidR="00825FFC" w:rsidRPr="005A23B6"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c>
          <w:tcPr>
            <w:tcW w:w="108" w:type="dxa"/>
            <w:vAlign w:val="center"/>
          </w:tcPr>
          <w:p w14:paraId="55B40896"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6BA5701" w14:textId="4FEF0024"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r>
      <w:tr w:rsidR="00825FFC" w:rsidRPr="00CF6CB9" w14:paraId="5F50C224" w14:textId="77777777" w:rsidTr="00BE5790">
        <w:tc>
          <w:tcPr>
            <w:tcW w:w="3744" w:type="dxa"/>
            <w:vAlign w:val="bottom"/>
          </w:tcPr>
          <w:p w14:paraId="12EEEDD7"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7327192F" w14:textId="77777777" w:rsidR="00825FFC" w:rsidRPr="005A23B6"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3DFE163D"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57A7E6DE"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825FFC" w:rsidRPr="00CF6CB9" w14:paraId="362D9B1B" w14:textId="77777777" w:rsidTr="00BE5790">
        <w:tc>
          <w:tcPr>
            <w:tcW w:w="3744" w:type="dxa"/>
            <w:vAlign w:val="bottom"/>
          </w:tcPr>
          <w:p w14:paraId="3834C3B5"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1170" w:type="dxa"/>
          </w:tcPr>
          <w:p w14:paraId="5B44CE6B" w14:textId="77777777" w:rsidR="00825FFC" w:rsidRPr="00CF6CB9" w:rsidRDefault="00825FFC" w:rsidP="00BE5790">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79AFCCA3"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684A8D63"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0F1EF8B1"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32375D18" w14:textId="77777777" w:rsidR="00825FFC" w:rsidRPr="00CF6CB9" w:rsidRDefault="00825FFC" w:rsidP="00BE5790">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10FB1D71"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0CA5229D"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825FFC" w:rsidRPr="00CF6CB9" w14:paraId="74FCEA79" w14:textId="77777777" w:rsidTr="00BE5790">
        <w:tc>
          <w:tcPr>
            <w:tcW w:w="3744" w:type="dxa"/>
          </w:tcPr>
          <w:p w14:paraId="0EA42BE2" w14:textId="77777777" w:rsidR="00825FFC" w:rsidRPr="004E3CB1" w:rsidRDefault="00825FFC" w:rsidP="00BE5790">
            <w:pPr>
              <w:spacing w:line="280" w:lineRule="exact"/>
              <w:rPr>
                <w:rFonts w:hAnsi="Times New Roman" w:cs="Times New Roman"/>
                <w:sz w:val="20"/>
                <w:szCs w:val="20"/>
              </w:rPr>
            </w:pPr>
          </w:p>
        </w:tc>
        <w:tc>
          <w:tcPr>
            <w:tcW w:w="1170" w:type="dxa"/>
            <w:vAlign w:val="bottom"/>
          </w:tcPr>
          <w:p w14:paraId="4B34451B" w14:textId="77777777" w:rsidR="00825FFC" w:rsidRDefault="00825FFC" w:rsidP="00BE5790">
            <w:pPr>
              <w:tabs>
                <w:tab w:val="decimal" w:pos="990"/>
              </w:tabs>
              <w:spacing w:line="280" w:lineRule="exact"/>
              <w:ind w:right="215"/>
              <w:jc w:val="right"/>
              <w:rPr>
                <w:rFonts w:hAnsi="Times New Roman" w:cs="Times New Roman"/>
                <w:sz w:val="20"/>
                <w:szCs w:val="20"/>
              </w:rPr>
            </w:pPr>
          </w:p>
        </w:tc>
        <w:tc>
          <w:tcPr>
            <w:tcW w:w="90" w:type="dxa"/>
            <w:vAlign w:val="bottom"/>
          </w:tcPr>
          <w:p w14:paraId="2F4C0C01" w14:textId="77777777" w:rsidR="00825FFC" w:rsidRPr="004E3CB1" w:rsidRDefault="00825FFC" w:rsidP="00BE5790">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13754B1F" w14:textId="77777777" w:rsidR="00825FFC" w:rsidRDefault="00825FFC" w:rsidP="00BE5790">
            <w:pPr>
              <w:tabs>
                <w:tab w:val="decimal" w:pos="1140"/>
              </w:tabs>
              <w:spacing w:line="280" w:lineRule="exact"/>
              <w:ind w:left="144" w:right="216"/>
              <w:jc w:val="right"/>
              <w:rPr>
                <w:rFonts w:hAnsi="Times New Roman" w:cs="Times New Roman"/>
                <w:sz w:val="20"/>
                <w:szCs w:val="20"/>
              </w:rPr>
            </w:pPr>
          </w:p>
        </w:tc>
        <w:tc>
          <w:tcPr>
            <w:tcW w:w="108" w:type="dxa"/>
            <w:vAlign w:val="bottom"/>
          </w:tcPr>
          <w:p w14:paraId="15CFA60D" w14:textId="77777777" w:rsidR="00825FFC" w:rsidRPr="004E3CB1" w:rsidRDefault="00825FFC" w:rsidP="00BE5790">
            <w:pPr>
              <w:tabs>
                <w:tab w:val="decimal" w:pos="1120"/>
              </w:tabs>
              <w:spacing w:line="280" w:lineRule="exact"/>
              <w:ind w:left="92" w:right="-360" w:hanging="92"/>
              <w:jc w:val="right"/>
              <w:rPr>
                <w:rFonts w:hAnsi="Times New Roman" w:cs="Times New Roman"/>
                <w:sz w:val="20"/>
                <w:szCs w:val="20"/>
              </w:rPr>
            </w:pPr>
          </w:p>
        </w:tc>
        <w:tc>
          <w:tcPr>
            <w:tcW w:w="1152" w:type="dxa"/>
          </w:tcPr>
          <w:p w14:paraId="5A2206A1" w14:textId="77777777" w:rsidR="00825FFC" w:rsidRDefault="00825FFC" w:rsidP="00BE5790">
            <w:pPr>
              <w:tabs>
                <w:tab w:val="decimal" w:pos="1025"/>
              </w:tabs>
              <w:spacing w:line="280" w:lineRule="exact"/>
              <w:ind w:left="125" w:right="143"/>
              <w:jc w:val="right"/>
              <w:rPr>
                <w:rFonts w:hAnsi="Times New Roman" w:cs="Times New Roman"/>
                <w:sz w:val="20"/>
                <w:szCs w:val="20"/>
              </w:rPr>
            </w:pPr>
          </w:p>
        </w:tc>
        <w:tc>
          <w:tcPr>
            <w:tcW w:w="90" w:type="dxa"/>
            <w:vAlign w:val="bottom"/>
          </w:tcPr>
          <w:p w14:paraId="66653A62" w14:textId="77777777" w:rsidR="00825FFC" w:rsidRPr="004E3CB1" w:rsidRDefault="00825FFC" w:rsidP="00BE5790">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547DB105" w14:textId="77777777" w:rsidR="00825FFC" w:rsidRDefault="00825FFC" w:rsidP="00BE5790">
            <w:pPr>
              <w:tabs>
                <w:tab w:val="decimal" w:pos="1140"/>
              </w:tabs>
              <w:spacing w:line="280" w:lineRule="exact"/>
              <w:ind w:left="144" w:right="216"/>
              <w:jc w:val="right"/>
              <w:rPr>
                <w:rFonts w:hAnsi="Times New Roman" w:cs="Times New Roman"/>
                <w:sz w:val="20"/>
                <w:szCs w:val="20"/>
              </w:rPr>
            </w:pPr>
          </w:p>
        </w:tc>
      </w:tr>
      <w:tr w:rsidR="00825FFC" w:rsidRPr="00CF6CB9" w14:paraId="35A01DF4" w14:textId="77777777" w:rsidTr="00BE5790">
        <w:tc>
          <w:tcPr>
            <w:tcW w:w="3744" w:type="dxa"/>
          </w:tcPr>
          <w:p w14:paraId="25BC261C" w14:textId="77777777" w:rsidR="00825FFC" w:rsidRPr="004E3CB1" w:rsidRDefault="00825FFC" w:rsidP="00BE5790">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3E0EC747" w14:textId="25CEEE96" w:rsidR="00825FFC" w:rsidRPr="004E3CB1" w:rsidRDefault="005B4962" w:rsidP="00BE5790">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20,256</w:t>
            </w:r>
          </w:p>
        </w:tc>
        <w:tc>
          <w:tcPr>
            <w:tcW w:w="90" w:type="dxa"/>
            <w:vAlign w:val="bottom"/>
          </w:tcPr>
          <w:p w14:paraId="57FFD718" w14:textId="77777777" w:rsidR="00825FFC" w:rsidRPr="004E3CB1" w:rsidRDefault="00825FFC" w:rsidP="00BE5790">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0CEB8791" w14:textId="17EF4470" w:rsidR="00825FFC" w:rsidRPr="004E3CB1" w:rsidRDefault="00825FFC" w:rsidP="00BE5790">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19,842</w:t>
            </w:r>
          </w:p>
        </w:tc>
        <w:tc>
          <w:tcPr>
            <w:tcW w:w="108" w:type="dxa"/>
            <w:vAlign w:val="bottom"/>
          </w:tcPr>
          <w:p w14:paraId="42BC82F8" w14:textId="77777777" w:rsidR="00825FFC" w:rsidRPr="004E3CB1" w:rsidRDefault="00825FFC" w:rsidP="00BE5790">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54F92DE6" w14:textId="235B60C5" w:rsidR="00825FFC" w:rsidRPr="004E3CB1" w:rsidRDefault="005B4962" w:rsidP="00BE5790">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20,256</w:t>
            </w:r>
          </w:p>
        </w:tc>
        <w:tc>
          <w:tcPr>
            <w:tcW w:w="90" w:type="dxa"/>
            <w:vAlign w:val="bottom"/>
          </w:tcPr>
          <w:p w14:paraId="7662A72B" w14:textId="77777777" w:rsidR="00825FFC" w:rsidRPr="004E3CB1" w:rsidRDefault="00825FFC" w:rsidP="00BE5790">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41B41BED" w14:textId="54C467C0" w:rsidR="00825FFC" w:rsidRPr="004E3CB1" w:rsidRDefault="006314F2" w:rsidP="00BE5790">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18,119</w:t>
            </w:r>
          </w:p>
        </w:tc>
      </w:tr>
      <w:tr w:rsidR="00825FFC" w:rsidRPr="00CF6CB9" w14:paraId="069B06DC" w14:textId="77777777" w:rsidTr="00BE5790">
        <w:tc>
          <w:tcPr>
            <w:tcW w:w="3744" w:type="dxa"/>
          </w:tcPr>
          <w:p w14:paraId="5AA9DEB9" w14:textId="77777777" w:rsidR="00825FFC" w:rsidRPr="004E3CB1" w:rsidRDefault="00825FFC" w:rsidP="00BE5790">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41D24B2E" w14:textId="02CC73F1" w:rsidR="00825FFC" w:rsidRPr="004E3CB1" w:rsidRDefault="005B4962" w:rsidP="00BE5790">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663</w:t>
            </w:r>
          </w:p>
        </w:tc>
        <w:tc>
          <w:tcPr>
            <w:tcW w:w="90" w:type="dxa"/>
            <w:vAlign w:val="bottom"/>
          </w:tcPr>
          <w:p w14:paraId="3B9AF3BC" w14:textId="77777777" w:rsidR="00825FFC" w:rsidRPr="004E3CB1" w:rsidRDefault="00825FFC" w:rsidP="00BE5790">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2854CD6" w14:textId="39EB3AB5" w:rsidR="00825FFC" w:rsidRPr="004E3CB1" w:rsidRDefault="006314F2" w:rsidP="00825FFC">
            <w:pPr>
              <w:tabs>
                <w:tab w:val="decimal" w:pos="1140"/>
              </w:tabs>
              <w:spacing w:line="280" w:lineRule="exact"/>
              <w:ind w:left="144" w:right="216"/>
              <w:jc w:val="center"/>
              <w:rPr>
                <w:rFonts w:hAnsi="Times New Roman" w:cs="Times New Roman"/>
                <w:sz w:val="20"/>
                <w:szCs w:val="20"/>
              </w:rPr>
            </w:pPr>
            <w:r>
              <w:rPr>
                <w:rFonts w:hAnsi="Times New Roman" w:cs="Times New Roman"/>
                <w:sz w:val="20"/>
                <w:szCs w:val="20"/>
              </w:rPr>
              <w:t>534</w:t>
            </w:r>
          </w:p>
        </w:tc>
        <w:tc>
          <w:tcPr>
            <w:tcW w:w="108" w:type="dxa"/>
            <w:vAlign w:val="bottom"/>
          </w:tcPr>
          <w:p w14:paraId="0EE189E8" w14:textId="77777777" w:rsidR="00825FFC" w:rsidRPr="004E3CB1" w:rsidRDefault="00825FFC" w:rsidP="00BE5790">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7D744CCA" w14:textId="12CDBD7E" w:rsidR="00825FFC" w:rsidRPr="004E3CB1" w:rsidRDefault="005B4962" w:rsidP="00BE5790">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663</w:t>
            </w:r>
          </w:p>
        </w:tc>
        <w:tc>
          <w:tcPr>
            <w:tcW w:w="90" w:type="dxa"/>
            <w:vAlign w:val="bottom"/>
          </w:tcPr>
          <w:p w14:paraId="71B2D478" w14:textId="77777777" w:rsidR="00825FFC" w:rsidRPr="004E3CB1" w:rsidRDefault="00825FFC" w:rsidP="00BE5790">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748DFFCB" w14:textId="33259747" w:rsidR="00825FFC" w:rsidRPr="004E3CB1" w:rsidRDefault="006314F2" w:rsidP="00BE5790">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534</w:t>
            </w:r>
          </w:p>
        </w:tc>
      </w:tr>
      <w:tr w:rsidR="00825FFC" w:rsidRPr="00CF6CB9" w14:paraId="66088BC8" w14:textId="77777777" w:rsidTr="00BE5790">
        <w:tc>
          <w:tcPr>
            <w:tcW w:w="3744" w:type="dxa"/>
            <w:shd w:val="clear" w:color="auto" w:fill="FFFFFF"/>
          </w:tcPr>
          <w:p w14:paraId="0462DFFF" w14:textId="77777777" w:rsidR="00825FFC" w:rsidRPr="004E3CB1" w:rsidRDefault="00825FFC" w:rsidP="00BE5790">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6037E458" w14:textId="0FD215E2" w:rsidR="00825FFC" w:rsidRPr="004E3CB1" w:rsidRDefault="005B4962" w:rsidP="00BE5790">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20,919</w:t>
            </w:r>
          </w:p>
        </w:tc>
        <w:tc>
          <w:tcPr>
            <w:tcW w:w="90" w:type="dxa"/>
            <w:shd w:val="clear" w:color="auto" w:fill="FFFFFF"/>
            <w:vAlign w:val="bottom"/>
          </w:tcPr>
          <w:p w14:paraId="5B3FF256" w14:textId="77777777" w:rsidR="00825FFC" w:rsidRPr="004E3CB1" w:rsidRDefault="00825FFC" w:rsidP="00BE5790">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3F40BC70" w14:textId="63692DFA" w:rsidR="00825FFC" w:rsidRPr="004E3CB1" w:rsidRDefault="006314F2" w:rsidP="00BE5790">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20,376</w:t>
            </w:r>
            <w:r>
              <w:rPr>
                <w:rFonts w:hAnsi="Times New Roman" w:cs="Times New Roman"/>
                <w:sz w:val="20"/>
                <w:szCs w:val="20"/>
              </w:rPr>
              <w:fldChar w:fldCharType="end"/>
            </w:r>
          </w:p>
        </w:tc>
        <w:tc>
          <w:tcPr>
            <w:tcW w:w="108" w:type="dxa"/>
            <w:shd w:val="clear" w:color="auto" w:fill="FFFFFF"/>
            <w:vAlign w:val="bottom"/>
          </w:tcPr>
          <w:p w14:paraId="3189DD72" w14:textId="77777777" w:rsidR="00825FFC" w:rsidRPr="004E3CB1" w:rsidRDefault="00825FFC" w:rsidP="00BE5790">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11012034" w14:textId="6DB27A0B" w:rsidR="00825FFC" w:rsidRPr="004E3CB1" w:rsidRDefault="005B4962" w:rsidP="00BE5790">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20,919</w:t>
            </w:r>
          </w:p>
        </w:tc>
        <w:tc>
          <w:tcPr>
            <w:tcW w:w="90" w:type="dxa"/>
            <w:shd w:val="clear" w:color="auto" w:fill="FFFFFF"/>
            <w:vAlign w:val="bottom"/>
          </w:tcPr>
          <w:p w14:paraId="733D30CC" w14:textId="77777777" w:rsidR="00825FFC" w:rsidRPr="004E3CB1" w:rsidRDefault="00825FFC" w:rsidP="00BE5790">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0D85EE02" w14:textId="1AFD7ECC" w:rsidR="00825FFC" w:rsidRPr="004E3CB1" w:rsidRDefault="006314F2" w:rsidP="00BE5790">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18,653</w:t>
            </w:r>
            <w:r>
              <w:rPr>
                <w:rFonts w:hAnsi="Times New Roman" w:cs="Times New Roman"/>
                <w:sz w:val="20"/>
                <w:szCs w:val="20"/>
              </w:rPr>
              <w:fldChar w:fldCharType="end"/>
            </w:r>
          </w:p>
        </w:tc>
      </w:tr>
    </w:tbl>
    <w:p w14:paraId="53B3B34E" w14:textId="77777777" w:rsidR="00825FFC" w:rsidRDefault="00825FFC" w:rsidP="00B56756">
      <w:pPr>
        <w:spacing w:after="240"/>
        <w:ind w:left="446"/>
        <w:jc w:val="both"/>
        <w:rPr>
          <w:rFonts w:hAnsi="Times New Roman" w:cs="Times New Roman"/>
          <w:spacing w:val="2"/>
        </w:rPr>
      </w:pPr>
    </w:p>
    <w:p w14:paraId="266571CA" w14:textId="77777777" w:rsidR="00B56756" w:rsidRDefault="00B56756">
      <w:pPr>
        <w:overflowPunct/>
        <w:autoSpaceDE/>
        <w:autoSpaceDN/>
        <w:adjustRightInd/>
        <w:spacing w:after="260" w:line="260" w:lineRule="atLeast"/>
        <w:textAlignment w:val="auto"/>
        <w:rPr>
          <w:rFonts w:hAnsi="Times New Roman" w:cs="Times New Roman"/>
          <w:spacing w:val="2"/>
        </w:rPr>
      </w:pPr>
      <w:r>
        <w:rPr>
          <w:rFonts w:hAnsi="Times New Roman" w:cs="Times New Roman"/>
          <w:spacing w:val="2"/>
        </w:rPr>
        <w:br w:type="page"/>
      </w:r>
    </w:p>
    <w:p w14:paraId="4B69723B" w14:textId="7B094C86" w:rsidR="0065265A" w:rsidRPr="00CF6CB9" w:rsidRDefault="0065265A" w:rsidP="00B56756">
      <w:pPr>
        <w:spacing w:after="240"/>
        <w:ind w:left="446"/>
        <w:jc w:val="both"/>
        <w:rPr>
          <w:rFonts w:hAnsi="Times New Roman" w:cstheme="minorBidi"/>
          <w:spacing w:val="2"/>
        </w:rPr>
      </w:pPr>
      <w:r w:rsidRPr="00CF6CB9">
        <w:rPr>
          <w:rFonts w:hAnsi="Times New Roman" w:cs="Times New Roman"/>
          <w:spacing w:val="2"/>
        </w:rPr>
        <w:lastRenderedPageBreak/>
        <w:t xml:space="preserve">The balances of the accounts as </w:t>
      </w:r>
      <w:proofErr w:type="gramStart"/>
      <w:r w:rsidRPr="00CF6CB9">
        <w:rPr>
          <w:rFonts w:hAnsi="Times New Roman" w:cs="Times New Roman"/>
          <w:spacing w:val="2"/>
        </w:rPr>
        <w:t>at</w:t>
      </w:r>
      <w:proofErr w:type="gramEnd"/>
      <w:r w:rsidRPr="00CF6CB9">
        <w:rPr>
          <w:rFonts w:hAnsi="Times New Roman" w:cs="Times New Roman"/>
          <w:spacing w:val="2"/>
        </w:rPr>
        <w:t xml:space="preserve"> </w:t>
      </w:r>
      <w:r w:rsidR="006314F2">
        <w:rPr>
          <w:rFonts w:hAnsi="Times New Roman" w:cs="Times New Roman"/>
          <w:spacing w:val="2"/>
        </w:rPr>
        <w:t>June 30</w:t>
      </w:r>
      <w:r w:rsidR="00B33B41">
        <w:rPr>
          <w:rFonts w:hAnsi="Times New Roman" w:cs="Times New Roman"/>
          <w:spacing w:val="2"/>
        </w:rPr>
        <w:t>, 2023</w:t>
      </w:r>
      <w:r w:rsidRPr="00CF6CB9">
        <w:rPr>
          <w:rFonts w:hAnsi="Times New Roman" w:cs="Times New Roman"/>
          <w:spacing w:val="2"/>
        </w:rPr>
        <w:t xml:space="preserve"> and December </w:t>
      </w:r>
      <w:r w:rsidR="00C855C7" w:rsidRPr="00CF6CB9">
        <w:rPr>
          <w:rFonts w:hAnsi="Times New Roman" w:cs="Times New Roman"/>
          <w:spacing w:val="2"/>
        </w:rPr>
        <w:t>31</w:t>
      </w:r>
      <w:r w:rsidRPr="00CF6CB9">
        <w:rPr>
          <w:rFonts w:hAnsi="Times New Roman" w:cs="Times New Roman"/>
          <w:spacing w:val="2"/>
        </w:rPr>
        <w:t xml:space="preserve">, </w:t>
      </w:r>
      <w:r w:rsidR="00C855C7" w:rsidRPr="00CF6CB9">
        <w:rPr>
          <w:rFonts w:hAnsi="Times New Roman" w:cs="Times New Roman"/>
          <w:spacing w:val="2"/>
        </w:rPr>
        <w:t>20</w:t>
      </w:r>
      <w:r w:rsidR="00B06678" w:rsidRPr="00CF6CB9">
        <w:rPr>
          <w:rFonts w:hAnsi="Times New Roman" w:cs="Times New Roman"/>
          <w:spacing w:val="2"/>
        </w:rPr>
        <w:t>2</w:t>
      </w:r>
      <w:r w:rsidR="00B33B41">
        <w:rPr>
          <w:rFonts w:hAnsi="Times New Roman" w:cs="Times New Roman"/>
          <w:spacing w:val="2"/>
        </w:rPr>
        <w:t>2</w:t>
      </w:r>
      <w:r w:rsidRPr="00CF6CB9">
        <w:rPr>
          <w:rFonts w:hAnsi="Times New Roman" w:cs="Times New Roman"/>
          <w:spacing w:val="2"/>
          <w:cs/>
        </w:rPr>
        <w:t xml:space="preserve"> </w:t>
      </w:r>
      <w:r w:rsidRPr="00CF6CB9">
        <w:rPr>
          <w:rFonts w:hAnsi="Times New Roman" w:cs="Times New Roman"/>
          <w:spacing w:val="2"/>
        </w:rPr>
        <w:t xml:space="preserve">of </w:t>
      </w:r>
      <w:r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Pr="00CF6CB9">
        <w:rPr>
          <w:rFonts w:hAnsi="Times New Roman" w:cs="Times New Roman"/>
          <w:spacing w:val="2"/>
        </w:rPr>
        <w:t xml:space="preserve"> as follows</w:t>
      </w:r>
      <w:r w:rsidRPr="00CF6CB9">
        <w:rPr>
          <w:rFonts w:hAnsi="Times New Roman" w:cs="Times New Roman"/>
          <w:spacing w:val="2"/>
          <w:cs/>
        </w:rPr>
        <w:t>:</w:t>
      </w:r>
    </w:p>
    <w:tbl>
      <w:tblPr>
        <w:tblW w:w="8930" w:type="dxa"/>
        <w:tblInd w:w="450" w:type="dxa"/>
        <w:tblLayout w:type="fixed"/>
        <w:tblCellMar>
          <w:left w:w="0" w:type="dxa"/>
          <w:right w:w="0" w:type="dxa"/>
        </w:tblCellMar>
        <w:tblLook w:val="0000" w:firstRow="0" w:lastRow="0" w:firstColumn="0" w:lastColumn="0" w:noHBand="0" w:noVBand="0"/>
      </w:tblPr>
      <w:tblGrid>
        <w:gridCol w:w="3870"/>
        <w:gridCol w:w="1170"/>
        <w:gridCol w:w="90"/>
        <w:gridCol w:w="1280"/>
        <w:gridCol w:w="108"/>
        <w:gridCol w:w="1152"/>
        <w:gridCol w:w="90"/>
        <w:gridCol w:w="1170"/>
      </w:tblGrid>
      <w:tr w:rsidR="00065F08" w:rsidRPr="00802CF8" w14:paraId="1556F26F" w14:textId="77777777" w:rsidTr="00F83CBA">
        <w:tc>
          <w:tcPr>
            <w:tcW w:w="3870" w:type="dxa"/>
            <w:vAlign w:val="bottom"/>
          </w:tcPr>
          <w:p w14:paraId="275029CF"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540" w:type="dxa"/>
            <w:gridSpan w:val="3"/>
          </w:tcPr>
          <w:p w14:paraId="4960C503"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2072E3A0"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412" w:type="dxa"/>
            <w:gridSpan w:val="3"/>
          </w:tcPr>
          <w:p w14:paraId="72933B4D" w14:textId="77777777" w:rsidR="00FC5CDE" w:rsidRPr="00802CF8" w:rsidRDefault="00FC5CDE" w:rsidP="00D7468B">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802CF8">
              <w:rPr>
                <w:rFonts w:ascii="Times New Roman" w:hAnsi="Times New Roman" w:cs="Times New Roman"/>
                <w:b/>
                <w:bCs/>
                <w:snapToGrid w:val="0"/>
                <w:sz w:val="20"/>
                <w:szCs w:val="20"/>
                <w:lang w:eastAsia="th-TH"/>
              </w:rPr>
              <w:t xml:space="preserve">Unit </w:t>
            </w:r>
            <w:r w:rsidRPr="00802CF8">
              <w:rPr>
                <w:rFonts w:ascii="Times New Roman" w:hAnsi="Times New Roman" w:cs="Times New Roman"/>
                <w:b/>
                <w:bCs/>
                <w:snapToGrid w:val="0"/>
                <w:sz w:val="20"/>
                <w:szCs w:val="20"/>
                <w:cs/>
                <w:lang w:eastAsia="th-TH"/>
              </w:rPr>
              <w:t>:</w:t>
            </w:r>
            <w:proofErr w:type="gramEnd"/>
            <w:r w:rsidRPr="00802CF8">
              <w:rPr>
                <w:rFonts w:ascii="Times New Roman" w:hAnsi="Times New Roman" w:cs="Times New Roman"/>
                <w:b/>
                <w:bCs/>
                <w:snapToGrid w:val="0"/>
                <w:sz w:val="20"/>
                <w:szCs w:val="20"/>
                <w:cs/>
                <w:lang w:eastAsia="th-TH"/>
              </w:rPr>
              <w:t xml:space="preserve"> </w:t>
            </w:r>
            <w:r w:rsidRPr="00802CF8">
              <w:rPr>
                <w:rFonts w:ascii="Times New Roman" w:hAnsi="Times New Roman" w:cs="Times New Roman"/>
                <w:b/>
                <w:bCs/>
                <w:snapToGrid w:val="0"/>
                <w:sz w:val="20"/>
                <w:szCs w:val="20"/>
                <w:lang w:eastAsia="th-TH"/>
              </w:rPr>
              <w:t>Thousand Baht</w:t>
            </w:r>
          </w:p>
        </w:tc>
      </w:tr>
      <w:tr w:rsidR="00065F08" w:rsidRPr="00802CF8" w14:paraId="5A21019A" w14:textId="77777777" w:rsidTr="00F83CBA">
        <w:tc>
          <w:tcPr>
            <w:tcW w:w="3870" w:type="dxa"/>
            <w:vAlign w:val="bottom"/>
          </w:tcPr>
          <w:p w14:paraId="439F50BC"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540" w:type="dxa"/>
            <w:gridSpan w:val="3"/>
          </w:tcPr>
          <w:p w14:paraId="51E90FEB"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Consolidated</w:t>
            </w:r>
          </w:p>
        </w:tc>
        <w:tc>
          <w:tcPr>
            <w:tcW w:w="108" w:type="dxa"/>
          </w:tcPr>
          <w:p w14:paraId="7514791E"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412" w:type="dxa"/>
            <w:gridSpan w:val="3"/>
          </w:tcPr>
          <w:p w14:paraId="2D77706E"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Separate</w:t>
            </w:r>
          </w:p>
        </w:tc>
      </w:tr>
      <w:tr w:rsidR="00065F08" w:rsidRPr="00802CF8" w14:paraId="36283D08" w14:textId="77777777" w:rsidTr="00F83CBA">
        <w:tc>
          <w:tcPr>
            <w:tcW w:w="3870" w:type="dxa"/>
            <w:vAlign w:val="bottom"/>
          </w:tcPr>
          <w:p w14:paraId="3F476263"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540" w:type="dxa"/>
            <w:gridSpan w:val="3"/>
            <w:vAlign w:val="center"/>
          </w:tcPr>
          <w:p w14:paraId="309649F4"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c>
          <w:tcPr>
            <w:tcW w:w="108" w:type="dxa"/>
            <w:vAlign w:val="center"/>
          </w:tcPr>
          <w:p w14:paraId="109FF541"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412" w:type="dxa"/>
            <w:gridSpan w:val="3"/>
            <w:vAlign w:val="center"/>
          </w:tcPr>
          <w:p w14:paraId="63906965"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r>
      <w:tr w:rsidR="00065F08" w:rsidRPr="00802CF8" w14:paraId="47D3454C" w14:textId="77777777" w:rsidTr="00F83CBA">
        <w:tc>
          <w:tcPr>
            <w:tcW w:w="3870" w:type="dxa"/>
            <w:vAlign w:val="bottom"/>
          </w:tcPr>
          <w:p w14:paraId="40BA209E" w14:textId="77777777" w:rsidR="00FC5CDE" w:rsidRPr="00802CF8" w:rsidRDefault="00FC5CDE" w:rsidP="00FC5CDE">
            <w:pPr>
              <w:spacing w:before="20" w:after="20"/>
              <w:ind w:left="432"/>
              <w:contextualSpacing/>
              <w:jc w:val="center"/>
              <w:rPr>
                <w:rFonts w:hAnsi="Times New Roman" w:cs="Times New Roman"/>
                <w:snapToGrid w:val="0"/>
                <w:sz w:val="20"/>
                <w:szCs w:val="20"/>
                <w:lang w:val="en-GB" w:eastAsia="th-TH"/>
              </w:rPr>
            </w:pPr>
          </w:p>
        </w:tc>
        <w:tc>
          <w:tcPr>
            <w:tcW w:w="1170" w:type="dxa"/>
            <w:vAlign w:val="bottom"/>
          </w:tcPr>
          <w:p w14:paraId="3F82168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7CA71DAB"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108" w:type="dxa"/>
          </w:tcPr>
          <w:p w14:paraId="162CCABA"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52" w:type="dxa"/>
            <w:vAlign w:val="bottom"/>
          </w:tcPr>
          <w:p w14:paraId="4F6A06F4"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3199A020"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6DA0AB29"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r>
      <w:tr w:rsidR="00B33B41" w:rsidRPr="00802CF8" w14:paraId="17A21A4A" w14:textId="77777777" w:rsidTr="00F83CBA">
        <w:tc>
          <w:tcPr>
            <w:tcW w:w="3870" w:type="dxa"/>
            <w:vAlign w:val="bottom"/>
          </w:tcPr>
          <w:p w14:paraId="0F1642C3" w14:textId="77777777" w:rsidR="00B33B41" w:rsidRPr="00802CF8" w:rsidRDefault="00B33B41" w:rsidP="00B33B41">
            <w:pPr>
              <w:spacing w:before="20" w:after="20"/>
              <w:ind w:left="432"/>
              <w:contextualSpacing/>
              <w:jc w:val="center"/>
              <w:rPr>
                <w:rFonts w:hAnsi="Times New Roman" w:cs="Times New Roman"/>
                <w:snapToGrid w:val="0"/>
                <w:sz w:val="20"/>
                <w:szCs w:val="20"/>
                <w:lang w:val="en-GB" w:eastAsia="th-TH"/>
              </w:rPr>
            </w:pPr>
          </w:p>
        </w:tc>
        <w:tc>
          <w:tcPr>
            <w:tcW w:w="1170" w:type="dxa"/>
          </w:tcPr>
          <w:p w14:paraId="640BF79F" w14:textId="7EFB80A3" w:rsidR="00B33B41" w:rsidRPr="00802CF8" w:rsidRDefault="006314F2" w:rsidP="00B33B41">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B33B41">
              <w:rPr>
                <w:rFonts w:hAnsi="Times New Roman" w:cs="Times New Roman"/>
                <w:b/>
                <w:bCs/>
                <w:sz w:val="20"/>
                <w:szCs w:val="20"/>
              </w:rPr>
              <w:t xml:space="preserve">, </w:t>
            </w:r>
          </w:p>
        </w:tc>
        <w:tc>
          <w:tcPr>
            <w:tcW w:w="90" w:type="dxa"/>
          </w:tcPr>
          <w:p w14:paraId="3A278539"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B33B41" w:rsidRPr="00802CF8" w:rsidRDefault="00B33B41" w:rsidP="00B33B41">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c>
          <w:tcPr>
            <w:tcW w:w="108" w:type="dxa"/>
          </w:tcPr>
          <w:p w14:paraId="30F76206"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52" w:type="dxa"/>
          </w:tcPr>
          <w:p w14:paraId="1D784411" w14:textId="18339F83" w:rsidR="00B33B41" w:rsidRPr="00802CF8" w:rsidRDefault="006314F2" w:rsidP="00B33B41">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B33B41">
              <w:rPr>
                <w:rFonts w:hAnsi="Times New Roman" w:cs="Times New Roman"/>
                <w:b/>
                <w:bCs/>
                <w:sz w:val="20"/>
                <w:szCs w:val="20"/>
              </w:rPr>
              <w:t xml:space="preserve">, </w:t>
            </w:r>
          </w:p>
        </w:tc>
        <w:tc>
          <w:tcPr>
            <w:tcW w:w="90" w:type="dxa"/>
          </w:tcPr>
          <w:p w14:paraId="29D80962"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5FECB9D5" w14:textId="77777777" w:rsidR="00B33B41" w:rsidRPr="00802CF8" w:rsidRDefault="00B33B41" w:rsidP="00B33B41">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r>
      <w:tr w:rsidR="00B33B41" w:rsidRPr="00802CF8" w14:paraId="3AA89D7F" w14:textId="77777777" w:rsidTr="00F83CBA">
        <w:tc>
          <w:tcPr>
            <w:tcW w:w="3870" w:type="dxa"/>
            <w:vAlign w:val="bottom"/>
          </w:tcPr>
          <w:p w14:paraId="40D750AA" w14:textId="77777777" w:rsidR="00B33B41" w:rsidRPr="00802CF8" w:rsidRDefault="00B33B41" w:rsidP="00B33B41">
            <w:pPr>
              <w:spacing w:before="20" w:after="20"/>
              <w:ind w:left="432"/>
              <w:contextualSpacing/>
              <w:jc w:val="center"/>
              <w:rPr>
                <w:rFonts w:hAnsi="Times New Roman" w:cs="Times New Roman"/>
                <w:snapToGrid w:val="0"/>
                <w:sz w:val="20"/>
                <w:szCs w:val="20"/>
                <w:lang w:val="en-GB" w:eastAsia="th-TH"/>
              </w:rPr>
            </w:pPr>
          </w:p>
        </w:tc>
        <w:tc>
          <w:tcPr>
            <w:tcW w:w="1170" w:type="dxa"/>
          </w:tcPr>
          <w:p w14:paraId="1F3E640C" w14:textId="6403CF82" w:rsidR="00B33B41" w:rsidRPr="00802CF8" w:rsidRDefault="00B33B41" w:rsidP="00B33B41">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3790F57B"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4F263059" w14:textId="756B1DA6" w:rsidR="00B33B41" w:rsidRPr="00802CF8" w:rsidRDefault="00B33B41" w:rsidP="00B33B41">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071996CF"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52" w:type="dxa"/>
          </w:tcPr>
          <w:p w14:paraId="7BBB39D2" w14:textId="7E2176F9" w:rsidR="00B33B41" w:rsidRPr="00802CF8" w:rsidRDefault="00B33B41" w:rsidP="00B33B41">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58A61716" w14:textId="77777777" w:rsidR="00B33B41" w:rsidRPr="00802CF8" w:rsidRDefault="00B33B41" w:rsidP="00B33B4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76D0931C" w14:textId="7FB99124" w:rsidR="00B33B41" w:rsidRPr="00802CF8" w:rsidRDefault="00B33B41" w:rsidP="00B33B41">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802CF8" w:rsidRPr="00802CF8" w14:paraId="47BE729A" w14:textId="77777777" w:rsidTr="00F83CBA">
        <w:trPr>
          <w:trHeight w:val="198"/>
        </w:trPr>
        <w:tc>
          <w:tcPr>
            <w:tcW w:w="3870" w:type="dxa"/>
            <w:vAlign w:val="bottom"/>
          </w:tcPr>
          <w:p w14:paraId="71AEE295" w14:textId="77777777" w:rsidR="00802CF8" w:rsidRPr="00802CF8" w:rsidRDefault="00802CF8" w:rsidP="00802CF8">
            <w:pPr>
              <w:spacing w:line="240" w:lineRule="exact"/>
              <w:ind w:left="135" w:right="-12" w:hanging="135"/>
              <w:rPr>
                <w:rFonts w:hAnsi="Times New Roman" w:cs="Times New Roman"/>
                <w:b/>
                <w:bCs/>
                <w:spacing w:val="-10"/>
                <w:sz w:val="20"/>
                <w:szCs w:val="20"/>
              </w:rPr>
            </w:pPr>
            <w:r w:rsidRPr="00802CF8">
              <w:rPr>
                <w:rFonts w:hAnsi="Times New Roman" w:cs="Times New Roman"/>
                <w:b/>
                <w:bCs/>
                <w:spacing w:val="-10"/>
                <w:sz w:val="20"/>
                <w:szCs w:val="20"/>
              </w:rPr>
              <w:t xml:space="preserve">Trade and other current receivables </w:t>
            </w:r>
          </w:p>
        </w:tc>
        <w:tc>
          <w:tcPr>
            <w:tcW w:w="1170" w:type="dxa"/>
            <w:vAlign w:val="bottom"/>
          </w:tcPr>
          <w:p w14:paraId="5D3758FA" w14:textId="77777777" w:rsidR="00802CF8" w:rsidRPr="00802CF8" w:rsidRDefault="00802CF8" w:rsidP="00802CF8">
            <w:pPr>
              <w:tabs>
                <w:tab w:val="decimal" w:pos="1170"/>
              </w:tabs>
              <w:spacing w:before="20" w:after="20"/>
              <w:contextualSpacing/>
              <w:rPr>
                <w:rFonts w:hAnsi="Times New Roman" w:cs="Times New Roman"/>
                <w:sz w:val="20"/>
                <w:szCs w:val="20"/>
              </w:rPr>
            </w:pPr>
          </w:p>
        </w:tc>
        <w:tc>
          <w:tcPr>
            <w:tcW w:w="90" w:type="dxa"/>
          </w:tcPr>
          <w:p w14:paraId="2F5D498F" w14:textId="77777777" w:rsidR="00802CF8" w:rsidRPr="00802CF8" w:rsidRDefault="00802CF8" w:rsidP="00802CF8">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8DBCB84" w14:textId="77777777" w:rsidR="00802CF8" w:rsidRPr="00802CF8" w:rsidRDefault="00802CF8" w:rsidP="00802CF8">
            <w:pPr>
              <w:tabs>
                <w:tab w:val="decimal" w:pos="1140"/>
              </w:tabs>
              <w:spacing w:before="20" w:after="20"/>
              <w:contextualSpacing/>
              <w:rPr>
                <w:rFonts w:hAnsi="Times New Roman" w:cs="Times New Roman"/>
                <w:sz w:val="20"/>
                <w:szCs w:val="20"/>
              </w:rPr>
            </w:pPr>
          </w:p>
        </w:tc>
        <w:tc>
          <w:tcPr>
            <w:tcW w:w="108" w:type="dxa"/>
          </w:tcPr>
          <w:p w14:paraId="131B5542" w14:textId="77777777" w:rsidR="00802CF8" w:rsidRPr="00802CF8" w:rsidRDefault="00802CF8" w:rsidP="00802CF8">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1AA27156" w14:textId="77777777" w:rsidR="00802CF8" w:rsidRPr="00802CF8" w:rsidRDefault="00802CF8" w:rsidP="00802CF8">
            <w:pPr>
              <w:tabs>
                <w:tab w:val="decimal" w:pos="1150"/>
              </w:tabs>
              <w:spacing w:before="20" w:after="20"/>
              <w:contextualSpacing/>
              <w:rPr>
                <w:rFonts w:hAnsi="Times New Roman" w:cs="Times New Roman"/>
                <w:sz w:val="20"/>
                <w:szCs w:val="20"/>
              </w:rPr>
            </w:pPr>
          </w:p>
        </w:tc>
        <w:tc>
          <w:tcPr>
            <w:tcW w:w="90" w:type="dxa"/>
          </w:tcPr>
          <w:p w14:paraId="64E2B819" w14:textId="77777777" w:rsidR="00802CF8" w:rsidRPr="00802CF8" w:rsidRDefault="00802CF8" w:rsidP="00802CF8">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68BD7856" w14:textId="77777777" w:rsidR="00802CF8" w:rsidRPr="00802CF8" w:rsidRDefault="00802CF8" w:rsidP="00802CF8">
            <w:pPr>
              <w:tabs>
                <w:tab w:val="decimal" w:pos="1150"/>
              </w:tabs>
              <w:spacing w:before="20" w:after="20"/>
              <w:ind w:right="-270"/>
              <w:contextualSpacing/>
              <w:rPr>
                <w:rFonts w:hAnsi="Times New Roman" w:cs="Times New Roman"/>
                <w:sz w:val="20"/>
                <w:szCs w:val="20"/>
              </w:rPr>
            </w:pPr>
          </w:p>
        </w:tc>
      </w:tr>
      <w:tr w:rsidR="00802CF8" w:rsidRPr="00802CF8" w14:paraId="0896CB8D" w14:textId="77777777" w:rsidTr="00F83CBA">
        <w:trPr>
          <w:trHeight w:val="198"/>
        </w:trPr>
        <w:tc>
          <w:tcPr>
            <w:tcW w:w="3870" w:type="dxa"/>
            <w:vAlign w:val="bottom"/>
          </w:tcPr>
          <w:p w14:paraId="703F6558" w14:textId="77777777" w:rsidR="00802CF8" w:rsidRPr="00802CF8" w:rsidRDefault="00802CF8" w:rsidP="00802CF8">
            <w:pPr>
              <w:pStyle w:val="ListParagraph"/>
              <w:numPr>
                <w:ilvl w:val="0"/>
                <w:numId w:val="42"/>
              </w:numPr>
              <w:tabs>
                <w:tab w:val="left" w:pos="270"/>
              </w:tabs>
              <w:spacing w:line="240" w:lineRule="exact"/>
              <w:ind w:left="630" w:right="-12" w:hanging="54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p>
        </w:tc>
        <w:tc>
          <w:tcPr>
            <w:tcW w:w="1170" w:type="dxa"/>
            <w:vAlign w:val="bottom"/>
          </w:tcPr>
          <w:p w14:paraId="4B1FD448" w14:textId="77777777" w:rsidR="00802CF8" w:rsidRPr="00802CF8" w:rsidRDefault="00802CF8" w:rsidP="00802CF8">
            <w:pPr>
              <w:tabs>
                <w:tab w:val="decimal" w:pos="1170"/>
              </w:tabs>
              <w:spacing w:before="20" w:after="20"/>
              <w:contextualSpacing/>
              <w:rPr>
                <w:rFonts w:hAnsi="Times New Roman" w:cs="Times New Roman"/>
                <w:sz w:val="20"/>
                <w:szCs w:val="20"/>
              </w:rPr>
            </w:pPr>
          </w:p>
        </w:tc>
        <w:tc>
          <w:tcPr>
            <w:tcW w:w="90" w:type="dxa"/>
          </w:tcPr>
          <w:p w14:paraId="1F1FBCFA" w14:textId="77777777" w:rsidR="00802CF8" w:rsidRPr="00802CF8" w:rsidRDefault="00802CF8" w:rsidP="00802CF8">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1FA18F1A" w14:textId="77777777" w:rsidR="00802CF8" w:rsidRPr="00802CF8" w:rsidRDefault="00802CF8" w:rsidP="00802CF8">
            <w:pPr>
              <w:tabs>
                <w:tab w:val="decimal" w:pos="1140"/>
              </w:tabs>
              <w:spacing w:before="20" w:after="20"/>
              <w:contextualSpacing/>
              <w:rPr>
                <w:rFonts w:hAnsi="Times New Roman" w:cs="Times New Roman"/>
                <w:sz w:val="20"/>
                <w:szCs w:val="20"/>
              </w:rPr>
            </w:pPr>
          </w:p>
        </w:tc>
        <w:tc>
          <w:tcPr>
            <w:tcW w:w="108" w:type="dxa"/>
          </w:tcPr>
          <w:p w14:paraId="13FB887A" w14:textId="77777777" w:rsidR="00802CF8" w:rsidRPr="00802CF8" w:rsidRDefault="00802CF8" w:rsidP="00802CF8">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33AF745B" w14:textId="77777777" w:rsidR="00802CF8" w:rsidRPr="00802CF8" w:rsidRDefault="00802CF8" w:rsidP="00802CF8">
            <w:pPr>
              <w:tabs>
                <w:tab w:val="decimal" w:pos="1150"/>
              </w:tabs>
              <w:spacing w:before="20" w:after="20"/>
              <w:contextualSpacing/>
              <w:rPr>
                <w:rFonts w:hAnsi="Times New Roman" w:cs="Times New Roman"/>
                <w:sz w:val="20"/>
                <w:szCs w:val="20"/>
              </w:rPr>
            </w:pPr>
          </w:p>
        </w:tc>
        <w:tc>
          <w:tcPr>
            <w:tcW w:w="90" w:type="dxa"/>
          </w:tcPr>
          <w:p w14:paraId="6D0F9E33" w14:textId="77777777" w:rsidR="00802CF8" w:rsidRPr="00802CF8" w:rsidRDefault="00802CF8" w:rsidP="00802CF8">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0B34EDE3" w14:textId="77777777" w:rsidR="00802CF8" w:rsidRPr="00802CF8" w:rsidRDefault="00802CF8" w:rsidP="00802CF8">
            <w:pPr>
              <w:tabs>
                <w:tab w:val="decimal" w:pos="1150"/>
              </w:tabs>
              <w:spacing w:before="20" w:after="20"/>
              <w:ind w:right="-270"/>
              <w:contextualSpacing/>
              <w:rPr>
                <w:rFonts w:hAnsi="Times New Roman" w:cs="Times New Roman"/>
                <w:sz w:val="20"/>
                <w:szCs w:val="20"/>
              </w:rPr>
            </w:pPr>
          </w:p>
        </w:tc>
      </w:tr>
      <w:tr w:rsidR="00802CF8" w:rsidRPr="00802CF8" w14:paraId="243BA795" w14:textId="77777777" w:rsidTr="00F83CBA">
        <w:trPr>
          <w:trHeight w:val="198"/>
        </w:trPr>
        <w:tc>
          <w:tcPr>
            <w:tcW w:w="3870" w:type="dxa"/>
            <w:vAlign w:val="bottom"/>
          </w:tcPr>
          <w:p w14:paraId="1C0B8889" w14:textId="0710AC29" w:rsidR="00802CF8" w:rsidRPr="00802CF8" w:rsidRDefault="00802CF8" w:rsidP="00802CF8">
            <w:pPr>
              <w:spacing w:line="240" w:lineRule="exact"/>
              <w:ind w:right="-12"/>
              <w:jc w:val="thaiDistribute"/>
              <w:rPr>
                <w:rFonts w:hAnsi="Times New Roman" w:cs="Times New Roman"/>
                <w:sz w:val="20"/>
                <w:szCs w:val="20"/>
              </w:rPr>
            </w:pPr>
            <w:r w:rsidRPr="00802CF8">
              <w:rPr>
                <w:rFonts w:hAnsi="Times New Roman" w:cs="Times New Roman"/>
                <w:sz w:val="20"/>
                <w:szCs w:val="20"/>
              </w:rPr>
              <w:t xml:space="preserve">Trade receivables </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r w:rsidRPr="00802CF8">
              <w:rPr>
                <w:rFonts w:hAnsi="Times New Roman" w:cs="Times New Roman"/>
                <w:sz w:val="20"/>
                <w:szCs w:val="20"/>
                <w:cs/>
              </w:rPr>
              <w:t>(</w:t>
            </w:r>
            <w:r w:rsidRPr="00802CF8">
              <w:rPr>
                <w:rFonts w:hAnsi="Times New Roman" w:cs="Times New Roman"/>
                <w:sz w:val="20"/>
                <w:szCs w:val="20"/>
              </w:rPr>
              <w:t>see Note 5</w:t>
            </w:r>
            <w:r w:rsidRPr="00802CF8">
              <w:rPr>
                <w:rFonts w:hAnsi="Times New Roman" w:cs="Times New Roman"/>
                <w:sz w:val="20"/>
                <w:szCs w:val="20"/>
                <w:cs/>
              </w:rPr>
              <w:t>)</w:t>
            </w:r>
          </w:p>
        </w:tc>
        <w:tc>
          <w:tcPr>
            <w:tcW w:w="1170" w:type="dxa"/>
            <w:vAlign w:val="bottom"/>
          </w:tcPr>
          <w:p w14:paraId="0181BEF9" w14:textId="77777777" w:rsidR="00802CF8" w:rsidRPr="00802CF8" w:rsidRDefault="00802CF8" w:rsidP="00802CF8">
            <w:pPr>
              <w:tabs>
                <w:tab w:val="decimal" w:pos="1170"/>
              </w:tabs>
              <w:spacing w:before="20" w:after="20"/>
              <w:contextualSpacing/>
              <w:rPr>
                <w:rFonts w:hAnsi="Times New Roman" w:cs="Times New Roman"/>
                <w:sz w:val="20"/>
                <w:szCs w:val="20"/>
              </w:rPr>
            </w:pPr>
          </w:p>
        </w:tc>
        <w:tc>
          <w:tcPr>
            <w:tcW w:w="90" w:type="dxa"/>
          </w:tcPr>
          <w:p w14:paraId="698809B5" w14:textId="77777777" w:rsidR="00802CF8" w:rsidRPr="00802CF8" w:rsidRDefault="00802CF8" w:rsidP="00802CF8">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2E947E3" w14:textId="77777777" w:rsidR="00802CF8" w:rsidRPr="00802CF8" w:rsidRDefault="00802CF8" w:rsidP="00802CF8">
            <w:pPr>
              <w:tabs>
                <w:tab w:val="decimal" w:pos="1140"/>
              </w:tabs>
              <w:spacing w:before="20" w:after="20"/>
              <w:contextualSpacing/>
              <w:rPr>
                <w:rFonts w:hAnsi="Times New Roman" w:cs="Times New Roman"/>
                <w:sz w:val="20"/>
                <w:szCs w:val="20"/>
              </w:rPr>
            </w:pPr>
          </w:p>
        </w:tc>
        <w:tc>
          <w:tcPr>
            <w:tcW w:w="108" w:type="dxa"/>
          </w:tcPr>
          <w:p w14:paraId="6A779A51" w14:textId="77777777" w:rsidR="00802CF8" w:rsidRPr="00802CF8" w:rsidRDefault="00802CF8" w:rsidP="00802CF8">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096800E0" w14:textId="77777777" w:rsidR="00802CF8" w:rsidRPr="00802CF8" w:rsidRDefault="00802CF8" w:rsidP="00802CF8">
            <w:pPr>
              <w:tabs>
                <w:tab w:val="decimal" w:pos="1150"/>
              </w:tabs>
              <w:spacing w:before="20" w:after="20"/>
              <w:contextualSpacing/>
              <w:rPr>
                <w:rFonts w:hAnsi="Times New Roman" w:cs="Times New Roman"/>
                <w:sz w:val="20"/>
                <w:szCs w:val="20"/>
              </w:rPr>
            </w:pPr>
          </w:p>
        </w:tc>
        <w:tc>
          <w:tcPr>
            <w:tcW w:w="90" w:type="dxa"/>
          </w:tcPr>
          <w:p w14:paraId="75F656FB" w14:textId="77777777" w:rsidR="00802CF8" w:rsidRPr="00802CF8" w:rsidRDefault="00802CF8" w:rsidP="00802CF8">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0673D193" w14:textId="77777777" w:rsidR="00802CF8" w:rsidRPr="00802CF8" w:rsidRDefault="00802CF8" w:rsidP="00802CF8">
            <w:pPr>
              <w:tabs>
                <w:tab w:val="decimal" w:pos="1150"/>
              </w:tabs>
              <w:spacing w:before="20" w:after="20"/>
              <w:ind w:right="-270"/>
              <w:contextualSpacing/>
              <w:rPr>
                <w:rFonts w:hAnsi="Times New Roman" w:cs="Times New Roman"/>
                <w:sz w:val="20"/>
                <w:szCs w:val="20"/>
              </w:rPr>
            </w:pPr>
          </w:p>
        </w:tc>
      </w:tr>
      <w:tr w:rsidR="00C42DA9" w:rsidRPr="00802CF8" w14:paraId="5EAA38A4" w14:textId="77777777" w:rsidTr="00F83CBA">
        <w:trPr>
          <w:trHeight w:val="198"/>
        </w:trPr>
        <w:tc>
          <w:tcPr>
            <w:tcW w:w="3870" w:type="dxa"/>
            <w:vAlign w:val="bottom"/>
          </w:tcPr>
          <w:p w14:paraId="271EA57C" w14:textId="3D79CF59" w:rsidR="00C42DA9" w:rsidRPr="00802CF8" w:rsidRDefault="00C42DA9" w:rsidP="00C42DA9">
            <w:pPr>
              <w:spacing w:line="240" w:lineRule="exact"/>
              <w:ind w:right="-12" w:firstLine="86"/>
              <w:jc w:val="thaiDistribute"/>
              <w:rPr>
                <w:rFonts w:hAnsi="Times New Roman" w:cs="Times New Roman"/>
                <w:sz w:val="20"/>
                <w:szCs w:val="20"/>
              </w:rPr>
            </w:pPr>
            <w:r>
              <w:rPr>
                <w:rFonts w:hAnsi="Times New Roman" w:cs="Times New Roman"/>
                <w:sz w:val="20"/>
                <w:szCs w:val="20"/>
              </w:rPr>
              <w:t>Subsidiary</w:t>
            </w:r>
          </w:p>
        </w:tc>
        <w:tc>
          <w:tcPr>
            <w:tcW w:w="1170" w:type="dxa"/>
            <w:vAlign w:val="bottom"/>
          </w:tcPr>
          <w:p w14:paraId="5DBF5877" w14:textId="7202E771" w:rsidR="00C42DA9" w:rsidRPr="00C42DA9" w:rsidRDefault="00C42DA9" w:rsidP="00C42DA9">
            <w:pPr>
              <w:tabs>
                <w:tab w:val="decimal" w:pos="0"/>
              </w:tabs>
              <w:spacing w:before="20" w:after="20"/>
              <w:contextualSpacing/>
              <w:jc w:val="center"/>
              <w:rPr>
                <w:rFonts w:hAnsi="Times New Roman" w:cs="Times New Roman"/>
                <w:sz w:val="20"/>
                <w:szCs w:val="20"/>
              </w:rPr>
            </w:pPr>
            <w:r w:rsidRPr="00C42DA9">
              <w:rPr>
                <w:rFonts w:hAnsi="Times New Roman" w:cs="Times New Roman"/>
                <w:sz w:val="20"/>
                <w:szCs w:val="20"/>
              </w:rPr>
              <w:t>-</w:t>
            </w:r>
          </w:p>
        </w:tc>
        <w:tc>
          <w:tcPr>
            <w:tcW w:w="90" w:type="dxa"/>
          </w:tcPr>
          <w:p w14:paraId="10B1C5F1"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0F0379EF" w14:textId="57DAC4EF" w:rsidR="00C42DA9" w:rsidRPr="00802CF8" w:rsidRDefault="00C42DA9" w:rsidP="00C42DA9">
            <w:pPr>
              <w:tabs>
                <w:tab w:val="decimal" w:pos="627"/>
              </w:tabs>
              <w:spacing w:before="20" w:after="20"/>
              <w:contextualSpacing/>
              <w:rPr>
                <w:rFonts w:hAnsi="Times New Roman" w:cs="Times New Roman"/>
                <w:sz w:val="20"/>
                <w:szCs w:val="20"/>
              </w:rPr>
            </w:pPr>
            <w:r>
              <w:rPr>
                <w:rFonts w:hAnsi="Times New Roman" w:cs="Times New Roman"/>
                <w:sz w:val="20"/>
                <w:szCs w:val="20"/>
              </w:rPr>
              <w:t>-</w:t>
            </w:r>
          </w:p>
        </w:tc>
        <w:tc>
          <w:tcPr>
            <w:tcW w:w="108" w:type="dxa"/>
          </w:tcPr>
          <w:p w14:paraId="13696EF7"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4ED2A27E" w14:textId="11D67BE4" w:rsidR="00C42DA9" w:rsidRPr="00802CF8" w:rsidRDefault="00C42DA9" w:rsidP="00C42DA9">
            <w:pPr>
              <w:tabs>
                <w:tab w:val="decimal" w:pos="593"/>
              </w:tabs>
              <w:spacing w:before="20" w:after="20"/>
              <w:contextualSpacing/>
              <w:rPr>
                <w:rFonts w:hAnsi="Times New Roman" w:cs="Times New Roman"/>
                <w:sz w:val="20"/>
                <w:szCs w:val="20"/>
              </w:rPr>
            </w:pPr>
            <w:r w:rsidRPr="00C42DA9">
              <w:rPr>
                <w:rFonts w:hAnsi="Times New Roman" w:cs="Times New Roman"/>
                <w:sz w:val="20"/>
                <w:szCs w:val="20"/>
              </w:rPr>
              <w:t>-</w:t>
            </w:r>
          </w:p>
        </w:tc>
        <w:tc>
          <w:tcPr>
            <w:tcW w:w="90" w:type="dxa"/>
          </w:tcPr>
          <w:p w14:paraId="01B08E6C"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6D54861F" w14:textId="1E861602"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4,554</w:t>
            </w:r>
          </w:p>
        </w:tc>
      </w:tr>
      <w:tr w:rsidR="00C42DA9" w:rsidRPr="00802CF8" w14:paraId="51FA59A1" w14:textId="77777777" w:rsidTr="00F83CBA">
        <w:trPr>
          <w:trHeight w:val="198"/>
        </w:trPr>
        <w:tc>
          <w:tcPr>
            <w:tcW w:w="3870" w:type="dxa"/>
            <w:vAlign w:val="bottom"/>
          </w:tcPr>
          <w:p w14:paraId="41405519" w14:textId="7C6AD9E3" w:rsidR="00C42DA9" w:rsidRPr="00802CF8" w:rsidRDefault="00C42DA9" w:rsidP="00C42DA9">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170" w:type="dxa"/>
            <w:tcBorders>
              <w:bottom w:val="single" w:sz="4" w:space="0" w:color="auto"/>
            </w:tcBorders>
            <w:vAlign w:val="bottom"/>
          </w:tcPr>
          <w:p w14:paraId="5C0D74AD" w14:textId="7475C220" w:rsidR="00C42DA9" w:rsidRPr="00C42DA9" w:rsidRDefault="00C42DA9" w:rsidP="00C42DA9">
            <w:pPr>
              <w:tabs>
                <w:tab w:val="decimal" w:pos="990"/>
              </w:tabs>
              <w:spacing w:before="20" w:after="20"/>
              <w:contextualSpacing/>
              <w:rPr>
                <w:rFonts w:hAnsi="Times New Roman" w:cs="Times New Roman"/>
                <w:sz w:val="20"/>
                <w:szCs w:val="20"/>
              </w:rPr>
            </w:pPr>
            <w:r w:rsidRPr="00C42DA9">
              <w:rPr>
                <w:rFonts w:hAnsi="Times New Roman" w:cs="Times New Roman"/>
                <w:sz w:val="20"/>
                <w:szCs w:val="20"/>
              </w:rPr>
              <w:t>2,250</w:t>
            </w:r>
          </w:p>
        </w:tc>
        <w:tc>
          <w:tcPr>
            <w:tcW w:w="90" w:type="dxa"/>
          </w:tcPr>
          <w:p w14:paraId="0B41ED76"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B3F8ED2" w14:textId="251937C0"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108" w:type="dxa"/>
          </w:tcPr>
          <w:p w14:paraId="50570F04"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single" w:sz="4" w:space="0" w:color="auto"/>
            </w:tcBorders>
            <w:vAlign w:val="bottom"/>
          </w:tcPr>
          <w:p w14:paraId="36E7E8B1" w14:textId="6C5B959E" w:rsidR="00C42DA9" w:rsidRPr="00802CF8" w:rsidRDefault="00C42DA9" w:rsidP="00C42DA9">
            <w:pPr>
              <w:tabs>
                <w:tab w:val="decimal" w:pos="953"/>
              </w:tabs>
              <w:spacing w:before="20" w:after="20"/>
              <w:ind w:right="-270"/>
              <w:contextualSpacing/>
              <w:rPr>
                <w:rFonts w:hAnsi="Times New Roman" w:cs="Times New Roman"/>
                <w:sz w:val="20"/>
                <w:szCs w:val="20"/>
              </w:rPr>
            </w:pPr>
            <w:r w:rsidRPr="00C42DA9">
              <w:rPr>
                <w:rFonts w:hAnsi="Times New Roman" w:cs="Times New Roman"/>
                <w:sz w:val="20"/>
                <w:szCs w:val="20"/>
              </w:rPr>
              <w:t>2,250</w:t>
            </w:r>
          </w:p>
        </w:tc>
        <w:tc>
          <w:tcPr>
            <w:tcW w:w="90" w:type="dxa"/>
          </w:tcPr>
          <w:p w14:paraId="79D698C7"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38AFF943" w14:textId="3A635C8C"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745</w:t>
            </w:r>
          </w:p>
        </w:tc>
      </w:tr>
      <w:tr w:rsidR="00C42DA9" w:rsidRPr="00802CF8" w14:paraId="26F5BABB" w14:textId="77777777" w:rsidTr="00F83CBA">
        <w:trPr>
          <w:trHeight w:val="198"/>
        </w:trPr>
        <w:tc>
          <w:tcPr>
            <w:tcW w:w="3870" w:type="dxa"/>
            <w:vAlign w:val="bottom"/>
          </w:tcPr>
          <w:p w14:paraId="0C4D4A9C" w14:textId="77777777" w:rsidR="00C42DA9" w:rsidRPr="00802CF8" w:rsidRDefault="00C42DA9" w:rsidP="00C42DA9">
            <w:pPr>
              <w:spacing w:line="240" w:lineRule="exact"/>
              <w:ind w:left="74" w:right="-12" w:hanging="74"/>
              <w:jc w:val="thaiDistribute"/>
              <w:rPr>
                <w:rFonts w:hAnsi="Times New Roman" w:cs="Times New Roman"/>
                <w:sz w:val="20"/>
                <w:szCs w:val="20"/>
              </w:rPr>
            </w:pPr>
            <w:r w:rsidRPr="00802CF8">
              <w:rPr>
                <w:rFonts w:hAnsi="Times New Roman" w:cs="Times New Roman"/>
                <w:spacing w:val="-10"/>
                <w:sz w:val="20"/>
                <w:szCs w:val="20"/>
              </w:rPr>
              <w:t xml:space="preserve">Total trade receivables </w:t>
            </w:r>
            <w:r w:rsidRPr="00802CF8">
              <w:rPr>
                <w:rFonts w:hAnsi="Times New Roman" w:cs="Times New Roman"/>
                <w:spacing w:val="-10"/>
                <w:sz w:val="20"/>
                <w:szCs w:val="20"/>
                <w:cs/>
              </w:rPr>
              <w:t>-</w:t>
            </w:r>
            <w:r w:rsidRPr="00802CF8">
              <w:rPr>
                <w:rFonts w:hAnsi="Times New Roman" w:cs="Times New Roman"/>
                <w:spacing w:val="-10"/>
                <w:sz w:val="20"/>
                <w:szCs w:val="20"/>
              </w:rPr>
              <w:t xml:space="preserve"> related parties</w:t>
            </w:r>
          </w:p>
        </w:tc>
        <w:tc>
          <w:tcPr>
            <w:tcW w:w="1170" w:type="dxa"/>
            <w:tcBorders>
              <w:bottom w:val="single" w:sz="4" w:space="0" w:color="auto"/>
            </w:tcBorders>
            <w:vAlign w:val="bottom"/>
          </w:tcPr>
          <w:p w14:paraId="0C340357" w14:textId="64A52B00" w:rsidR="00C42DA9" w:rsidRPr="00C42DA9" w:rsidRDefault="00C42DA9" w:rsidP="00C42DA9">
            <w:pPr>
              <w:tabs>
                <w:tab w:val="decimal" w:pos="990"/>
              </w:tabs>
              <w:spacing w:before="20" w:after="20"/>
              <w:contextualSpacing/>
              <w:rPr>
                <w:rFonts w:hAnsi="Times New Roman" w:cs="Times New Roman"/>
                <w:sz w:val="20"/>
                <w:szCs w:val="20"/>
              </w:rPr>
            </w:pPr>
            <w:r w:rsidRPr="00C42DA9">
              <w:rPr>
                <w:rFonts w:hAnsi="Times New Roman" w:cs="Times New Roman"/>
                <w:sz w:val="20"/>
                <w:szCs w:val="20"/>
              </w:rPr>
              <w:t>2,250</w:t>
            </w:r>
          </w:p>
        </w:tc>
        <w:tc>
          <w:tcPr>
            <w:tcW w:w="90" w:type="dxa"/>
          </w:tcPr>
          <w:p w14:paraId="4270CAB7"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C1DAB77" w14:textId="53DA7B0E"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108" w:type="dxa"/>
          </w:tcPr>
          <w:p w14:paraId="1947DE08"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single" w:sz="4" w:space="0" w:color="auto"/>
            </w:tcBorders>
            <w:vAlign w:val="bottom"/>
          </w:tcPr>
          <w:p w14:paraId="751D9EA9" w14:textId="1087CCA8" w:rsidR="00C42DA9" w:rsidRPr="00802CF8" w:rsidRDefault="00C42DA9" w:rsidP="00C42DA9">
            <w:pPr>
              <w:tabs>
                <w:tab w:val="decimal" w:pos="953"/>
              </w:tabs>
              <w:spacing w:before="20" w:after="20"/>
              <w:ind w:right="-270"/>
              <w:contextualSpacing/>
              <w:rPr>
                <w:rFonts w:hAnsi="Times New Roman" w:cs="Times New Roman"/>
                <w:sz w:val="20"/>
                <w:szCs w:val="20"/>
              </w:rPr>
            </w:pPr>
            <w:r w:rsidRPr="00C42DA9">
              <w:rPr>
                <w:rFonts w:hAnsi="Times New Roman" w:cs="Times New Roman"/>
                <w:sz w:val="20"/>
                <w:szCs w:val="20"/>
              </w:rPr>
              <w:t>2,250</w:t>
            </w:r>
          </w:p>
        </w:tc>
        <w:tc>
          <w:tcPr>
            <w:tcW w:w="90" w:type="dxa"/>
          </w:tcPr>
          <w:p w14:paraId="0C5CBDB9"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5CE70D4A" w14:textId="0BE4FD60"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5,299</w:t>
            </w:r>
            <w:r>
              <w:rPr>
                <w:rFonts w:hAnsi="Times New Roman" w:cs="Times New Roman"/>
                <w:sz w:val="20"/>
                <w:szCs w:val="20"/>
              </w:rPr>
              <w:fldChar w:fldCharType="end"/>
            </w:r>
          </w:p>
        </w:tc>
      </w:tr>
      <w:tr w:rsidR="00C42DA9" w:rsidRPr="00802CF8" w14:paraId="17F58A41" w14:textId="77777777" w:rsidTr="00F83CBA">
        <w:trPr>
          <w:trHeight w:val="198"/>
        </w:trPr>
        <w:tc>
          <w:tcPr>
            <w:tcW w:w="3870" w:type="dxa"/>
            <w:vAlign w:val="bottom"/>
          </w:tcPr>
          <w:p w14:paraId="3C097286" w14:textId="77777777" w:rsidR="00C42DA9" w:rsidRPr="00802CF8" w:rsidRDefault="00C42DA9" w:rsidP="00C42DA9">
            <w:pPr>
              <w:spacing w:line="240" w:lineRule="exact"/>
              <w:ind w:right="-12"/>
              <w:jc w:val="thaiDistribute"/>
              <w:rPr>
                <w:rFonts w:hAnsi="Times New Roman" w:cs="Times New Roman"/>
                <w:spacing w:val="-10"/>
                <w:sz w:val="20"/>
                <w:szCs w:val="20"/>
              </w:rPr>
            </w:pPr>
            <w:r w:rsidRPr="00802CF8">
              <w:rPr>
                <w:rFonts w:hAnsi="Times New Roman" w:cs="Times New Roman"/>
                <w:spacing w:val="-10"/>
                <w:sz w:val="20"/>
                <w:szCs w:val="20"/>
              </w:rPr>
              <w:t>Total trade and other current receivables</w:t>
            </w:r>
          </w:p>
        </w:tc>
        <w:tc>
          <w:tcPr>
            <w:tcW w:w="1170" w:type="dxa"/>
            <w:tcBorders>
              <w:top w:val="single" w:sz="4" w:space="0" w:color="auto"/>
            </w:tcBorders>
            <w:vAlign w:val="bottom"/>
          </w:tcPr>
          <w:p w14:paraId="517B494F"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90" w:type="dxa"/>
          </w:tcPr>
          <w:p w14:paraId="01B8323F"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126C4680"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5ED94509"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single" w:sz="4" w:space="0" w:color="auto"/>
            </w:tcBorders>
            <w:vAlign w:val="bottom"/>
          </w:tcPr>
          <w:p w14:paraId="503A6560" w14:textId="77777777" w:rsidR="00C42DA9" w:rsidRPr="00802CF8" w:rsidRDefault="00C42DA9" w:rsidP="00C42DA9">
            <w:pPr>
              <w:tabs>
                <w:tab w:val="decimal" w:pos="590"/>
              </w:tabs>
              <w:spacing w:before="20" w:after="20"/>
              <w:contextualSpacing/>
              <w:rPr>
                <w:rFonts w:hAnsi="Times New Roman" w:cs="Times New Roman"/>
                <w:sz w:val="20"/>
                <w:szCs w:val="20"/>
              </w:rPr>
            </w:pPr>
          </w:p>
        </w:tc>
        <w:tc>
          <w:tcPr>
            <w:tcW w:w="90" w:type="dxa"/>
          </w:tcPr>
          <w:p w14:paraId="6B4FFE6C"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tcBorders>
            <w:vAlign w:val="bottom"/>
          </w:tcPr>
          <w:p w14:paraId="76E05A4F"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538B4A90" w14:textId="77777777" w:rsidTr="00F83CBA">
        <w:trPr>
          <w:trHeight w:val="198"/>
        </w:trPr>
        <w:tc>
          <w:tcPr>
            <w:tcW w:w="3870" w:type="dxa"/>
            <w:vAlign w:val="bottom"/>
          </w:tcPr>
          <w:p w14:paraId="41C59556" w14:textId="77777777" w:rsidR="00C42DA9" w:rsidRPr="00802CF8" w:rsidRDefault="00C42DA9" w:rsidP="00C42DA9">
            <w:pPr>
              <w:pStyle w:val="ListParagraph"/>
              <w:numPr>
                <w:ilvl w:val="0"/>
                <w:numId w:val="42"/>
              </w:numPr>
              <w:tabs>
                <w:tab w:val="left" w:pos="270"/>
              </w:tabs>
              <w:spacing w:line="240" w:lineRule="exact"/>
              <w:ind w:left="630" w:right="-12" w:hanging="54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170" w:type="dxa"/>
            <w:tcBorders>
              <w:bottom w:val="double" w:sz="4" w:space="0" w:color="auto"/>
            </w:tcBorders>
            <w:vAlign w:val="bottom"/>
          </w:tcPr>
          <w:p w14:paraId="53FEE726" w14:textId="10DB7141" w:rsidR="00C42DA9" w:rsidRPr="00802CF8" w:rsidRDefault="00C42DA9" w:rsidP="00C42DA9">
            <w:pPr>
              <w:tabs>
                <w:tab w:val="decimal" w:pos="990"/>
              </w:tabs>
              <w:spacing w:before="20" w:after="20"/>
              <w:contextualSpacing/>
              <w:rPr>
                <w:rFonts w:hAnsi="Times New Roman" w:cs="Times New Roman"/>
                <w:sz w:val="20"/>
                <w:szCs w:val="20"/>
              </w:rPr>
            </w:pPr>
            <w:r>
              <w:rPr>
                <w:rFonts w:hAnsi="Times New Roman" w:cs="Times New Roman"/>
                <w:sz w:val="20"/>
                <w:szCs w:val="20"/>
              </w:rPr>
              <w:t>2,250</w:t>
            </w:r>
          </w:p>
        </w:tc>
        <w:tc>
          <w:tcPr>
            <w:tcW w:w="90" w:type="dxa"/>
          </w:tcPr>
          <w:p w14:paraId="74F66DA6"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CD97922" w14:textId="44C39ACA"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108" w:type="dxa"/>
          </w:tcPr>
          <w:p w14:paraId="2E08E2B2"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double" w:sz="4" w:space="0" w:color="auto"/>
            </w:tcBorders>
            <w:vAlign w:val="bottom"/>
          </w:tcPr>
          <w:p w14:paraId="25ED9C3C" w14:textId="191A5C93" w:rsidR="00C42DA9" w:rsidRPr="00802CF8" w:rsidRDefault="00C42DA9" w:rsidP="00C42DA9">
            <w:pPr>
              <w:tabs>
                <w:tab w:val="decimal" w:pos="953"/>
              </w:tabs>
              <w:spacing w:before="20" w:after="20"/>
              <w:ind w:right="-270"/>
              <w:contextualSpacing/>
              <w:rPr>
                <w:rFonts w:hAnsi="Times New Roman" w:cs="Times New Roman"/>
                <w:sz w:val="20"/>
                <w:szCs w:val="20"/>
              </w:rPr>
            </w:pPr>
            <w:r>
              <w:rPr>
                <w:rFonts w:hAnsi="Times New Roman" w:cs="Times New Roman"/>
                <w:sz w:val="20"/>
                <w:szCs w:val="20"/>
              </w:rPr>
              <w:t>2,250</w:t>
            </w:r>
          </w:p>
        </w:tc>
        <w:tc>
          <w:tcPr>
            <w:tcW w:w="90" w:type="dxa"/>
          </w:tcPr>
          <w:p w14:paraId="278F6DE9"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double" w:sz="4" w:space="0" w:color="auto"/>
            </w:tcBorders>
            <w:vAlign w:val="bottom"/>
          </w:tcPr>
          <w:p w14:paraId="44783B64" w14:textId="409D42B7"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5,299</w:t>
            </w:r>
          </w:p>
        </w:tc>
      </w:tr>
      <w:tr w:rsidR="00C42DA9" w:rsidRPr="00802CF8" w14:paraId="32B3C54F" w14:textId="77777777" w:rsidTr="00F83CBA">
        <w:trPr>
          <w:trHeight w:hRule="exact" w:val="144"/>
        </w:trPr>
        <w:tc>
          <w:tcPr>
            <w:tcW w:w="3870" w:type="dxa"/>
            <w:vAlign w:val="bottom"/>
          </w:tcPr>
          <w:p w14:paraId="21B84AFC" w14:textId="77777777" w:rsidR="00C42DA9" w:rsidRPr="00802CF8" w:rsidRDefault="00C42DA9" w:rsidP="00C42DA9">
            <w:pPr>
              <w:spacing w:line="240" w:lineRule="exact"/>
              <w:ind w:right="-12"/>
              <w:jc w:val="thaiDistribute"/>
              <w:rPr>
                <w:rFonts w:hAnsi="Times New Roman" w:cs="Times New Roman"/>
                <w:sz w:val="20"/>
                <w:szCs w:val="20"/>
              </w:rPr>
            </w:pPr>
          </w:p>
        </w:tc>
        <w:tc>
          <w:tcPr>
            <w:tcW w:w="1170" w:type="dxa"/>
            <w:tcBorders>
              <w:top w:val="double" w:sz="4" w:space="0" w:color="auto"/>
            </w:tcBorders>
            <w:vAlign w:val="bottom"/>
          </w:tcPr>
          <w:p w14:paraId="362162C4"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39D6BC0A"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7DF8A65E"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47136314"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double" w:sz="4" w:space="0" w:color="auto"/>
            </w:tcBorders>
            <w:vAlign w:val="bottom"/>
          </w:tcPr>
          <w:p w14:paraId="4DCCC4B7" w14:textId="77777777" w:rsidR="00C42DA9" w:rsidRPr="00802CF8" w:rsidRDefault="00C42DA9" w:rsidP="00C42DA9">
            <w:pPr>
              <w:tabs>
                <w:tab w:val="decimal" w:pos="1060"/>
              </w:tabs>
              <w:spacing w:before="20" w:after="20"/>
              <w:contextualSpacing/>
              <w:rPr>
                <w:rFonts w:hAnsi="Times New Roman" w:cs="Times New Roman"/>
                <w:sz w:val="20"/>
                <w:szCs w:val="20"/>
              </w:rPr>
            </w:pPr>
          </w:p>
        </w:tc>
        <w:tc>
          <w:tcPr>
            <w:tcW w:w="90" w:type="dxa"/>
          </w:tcPr>
          <w:p w14:paraId="43A38123"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729E01B1"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6C511F12" w14:textId="77777777" w:rsidTr="00F83CBA">
        <w:trPr>
          <w:trHeight w:val="198"/>
        </w:trPr>
        <w:tc>
          <w:tcPr>
            <w:tcW w:w="3870" w:type="dxa"/>
            <w:vAlign w:val="bottom"/>
          </w:tcPr>
          <w:p w14:paraId="35A531A8" w14:textId="5A53FF55" w:rsidR="00C42DA9" w:rsidRPr="00802CF8" w:rsidRDefault="00C42DA9" w:rsidP="00C42DA9">
            <w:pPr>
              <w:spacing w:line="240" w:lineRule="exact"/>
              <w:ind w:right="-12"/>
              <w:rPr>
                <w:rFonts w:hAnsi="Times New Roman" w:cs="Times New Roman"/>
                <w:sz w:val="20"/>
                <w:szCs w:val="20"/>
              </w:rPr>
            </w:pPr>
            <w:r w:rsidRPr="00802CF8">
              <w:rPr>
                <w:rFonts w:hAnsi="Times New Roman" w:cs="Times New Roman"/>
                <w:b/>
                <w:bCs/>
                <w:sz w:val="20"/>
                <w:szCs w:val="20"/>
              </w:rPr>
              <w:t>Right</w:t>
            </w:r>
            <w:r w:rsidRPr="00802CF8">
              <w:rPr>
                <w:rFonts w:hAnsi="Times New Roman" w:cs="Times New Roman"/>
                <w:b/>
                <w:bCs/>
                <w:sz w:val="20"/>
                <w:szCs w:val="20"/>
                <w:cs/>
              </w:rPr>
              <w:t>-</w:t>
            </w:r>
            <w:r w:rsidRPr="00802CF8">
              <w:rPr>
                <w:rFonts w:hAnsi="Times New Roman" w:cs="Times New Roman"/>
                <w:b/>
                <w:bCs/>
                <w:sz w:val="20"/>
                <w:szCs w:val="20"/>
              </w:rPr>
              <w:t>of</w:t>
            </w:r>
            <w:r w:rsidRPr="00802CF8">
              <w:rPr>
                <w:rFonts w:hAnsi="Times New Roman" w:cs="Times New Roman"/>
                <w:b/>
                <w:bCs/>
                <w:sz w:val="20"/>
                <w:szCs w:val="20"/>
                <w:cs/>
              </w:rPr>
              <w:t>-</w:t>
            </w:r>
            <w:r w:rsidRPr="00802CF8">
              <w:rPr>
                <w:rFonts w:hAnsi="Times New Roman" w:cs="Times New Roman"/>
                <w:b/>
                <w:bCs/>
                <w:sz w:val="20"/>
                <w:szCs w:val="20"/>
              </w:rPr>
              <w:t xml:space="preserve">use assets </w:t>
            </w:r>
            <w:r w:rsidRPr="00802CF8">
              <w:rPr>
                <w:rFonts w:hAnsi="Times New Roman" w:cs="Times New Roman"/>
                <w:sz w:val="20"/>
                <w:szCs w:val="20"/>
                <w:cs/>
              </w:rPr>
              <w:t>(</w:t>
            </w:r>
            <w:r w:rsidRPr="00802CF8">
              <w:rPr>
                <w:rFonts w:hAnsi="Times New Roman" w:cs="Times New Roman"/>
                <w:sz w:val="20"/>
                <w:szCs w:val="20"/>
              </w:rPr>
              <w:t>see Note 12</w:t>
            </w:r>
            <w:r w:rsidRPr="00802CF8">
              <w:rPr>
                <w:rFonts w:hAnsi="Times New Roman" w:cs="Times New Roman"/>
                <w:sz w:val="20"/>
                <w:szCs w:val="20"/>
                <w:cs/>
              </w:rPr>
              <w:t>)</w:t>
            </w:r>
          </w:p>
        </w:tc>
        <w:tc>
          <w:tcPr>
            <w:tcW w:w="1170" w:type="dxa"/>
            <w:vAlign w:val="bottom"/>
          </w:tcPr>
          <w:p w14:paraId="1D6EB839"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3B9E3368"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3F26E84F"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52AAFC22"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0497919A" w14:textId="77777777" w:rsidR="00C42DA9" w:rsidRPr="00802CF8" w:rsidRDefault="00C42DA9" w:rsidP="00C42DA9">
            <w:pPr>
              <w:tabs>
                <w:tab w:val="decimal" w:pos="1060"/>
              </w:tabs>
              <w:spacing w:before="20" w:after="20"/>
              <w:contextualSpacing/>
              <w:rPr>
                <w:rFonts w:hAnsi="Times New Roman" w:cs="Times New Roman"/>
                <w:sz w:val="20"/>
                <w:szCs w:val="20"/>
              </w:rPr>
            </w:pPr>
          </w:p>
        </w:tc>
        <w:tc>
          <w:tcPr>
            <w:tcW w:w="90" w:type="dxa"/>
          </w:tcPr>
          <w:p w14:paraId="45B96DFA"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75BCF006"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66D34C7E" w14:textId="77777777" w:rsidTr="002F055E">
        <w:trPr>
          <w:trHeight w:val="198"/>
        </w:trPr>
        <w:tc>
          <w:tcPr>
            <w:tcW w:w="3870" w:type="dxa"/>
            <w:vAlign w:val="bottom"/>
          </w:tcPr>
          <w:p w14:paraId="7F21F058" w14:textId="7647579A" w:rsidR="00C42DA9" w:rsidRPr="00802CF8" w:rsidRDefault="00C42DA9" w:rsidP="00C42DA9">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170" w:type="dxa"/>
            <w:tcBorders>
              <w:bottom w:val="single" w:sz="4" w:space="0" w:color="auto"/>
            </w:tcBorders>
            <w:vAlign w:val="bottom"/>
          </w:tcPr>
          <w:p w14:paraId="540E5515" w14:textId="0E75B537" w:rsidR="00C42DA9" w:rsidRPr="00802CF8" w:rsidRDefault="00C42DA9" w:rsidP="00C42DA9">
            <w:pPr>
              <w:tabs>
                <w:tab w:val="decimal" w:pos="1080"/>
              </w:tabs>
              <w:spacing w:before="20" w:after="20"/>
              <w:contextualSpacing/>
              <w:rPr>
                <w:rFonts w:hAnsi="Times New Roman" w:cs="Times New Roman"/>
                <w:sz w:val="20"/>
                <w:szCs w:val="20"/>
              </w:rPr>
            </w:pPr>
            <w:r>
              <w:rPr>
                <w:rFonts w:hAnsi="Times New Roman" w:cs="Times New Roman"/>
                <w:sz w:val="20"/>
                <w:szCs w:val="20"/>
              </w:rPr>
              <w:t>16,733</w:t>
            </w:r>
          </w:p>
        </w:tc>
        <w:tc>
          <w:tcPr>
            <w:tcW w:w="90" w:type="dxa"/>
          </w:tcPr>
          <w:p w14:paraId="44E2DCDF"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4E403379" w14:textId="43878B43"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19,067</w:t>
            </w:r>
          </w:p>
        </w:tc>
        <w:tc>
          <w:tcPr>
            <w:tcW w:w="108" w:type="dxa"/>
          </w:tcPr>
          <w:p w14:paraId="10038858"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single" w:sz="4" w:space="0" w:color="auto"/>
            </w:tcBorders>
            <w:vAlign w:val="center"/>
          </w:tcPr>
          <w:p w14:paraId="72925435" w14:textId="55F9191E" w:rsidR="00C42DA9" w:rsidRPr="00802CF8" w:rsidRDefault="00C42DA9" w:rsidP="00C42DA9">
            <w:pPr>
              <w:tabs>
                <w:tab w:val="decimal" w:pos="1040"/>
              </w:tabs>
              <w:spacing w:before="20" w:after="20"/>
              <w:contextualSpacing/>
              <w:rPr>
                <w:rFonts w:hAnsi="Times New Roman" w:cs="Times New Roman"/>
                <w:sz w:val="20"/>
                <w:szCs w:val="20"/>
              </w:rPr>
            </w:pPr>
            <w:r>
              <w:rPr>
                <w:rFonts w:hAnsi="Times New Roman" w:cs="Times New Roman"/>
                <w:sz w:val="20"/>
                <w:szCs w:val="20"/>
              </w:rPr>
              <w:t>15,528</w:t>
            </w:r>
          </w:p>
        </w:tc>
        <w:tc>
          <w:tcPr>
            <w:tcW w:w="90" w:type="dxa"/>
          </w:tcPr>
          <w:p w14:paraId="72B576F4"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36A158AA" w14:textId="3AF461AD"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18,651</w:t>
            </w:r>
          </w:p>
        </w:tc>
      </w:tr>
      <w:tr w:rsidR="00C42DA9" w:rsidRPr="00802CF8" w14:paraId="10664C7F" w14:textId="77777777" w:rsidTr="002F055E">
        <w:trPr>
          <w:trHeight w:val="198"/>
        </w:trPr>
        <w:tc>
          <w:tcPr>
            <w:tcW w:w="3870" w:type="dxa"/>
            <w:vAlign w:val="bottom"/>
          </w:tcPr>
          <w:p w14:paraId="532A7CB3" w14:textId="5CE50DEC" w:rsidR="00C42DA9" w:rsidRPr="00802CF8" w:rsidRDefault="00C42DA9" w:rsidP="00C42DA9">
            <w:pPr>
              <w:spacing w:line="240" w:lineRule="exact"/>
              <w:ind w:right="-12"/>
              <w:rPr>
                <w:rFonts w:hAnsi="Times New Roman" w:cs="Times New Roman"/>
                <w:sz w:val="20"/>
                <w:szCs w:val="20"/>
              </w:rPr>
            </w:pPr>
            <w:r w:rsidRPr="00802CF8">
              <w:rPr>
                <w:rFonts w:hAnsi="Times New Roman" w:cs="Times New Roman"/>
                <w:sz w:val="20"/>
                <w:szCs w:val="20"/>
              </w:rPr>
              <w:t>Total right</w:t>
            </w:r>
            <w:r w:rsidRPr="00802CF8">
              <w:rPr>
                <w:rFonts w:hAnsi="Times New Roman" w:cs="Times New Roman"/>
                <w:sz w:val="20"/>
                <w:szCs w:val="20"/>
                <w:cs/>
              </w:rPr>
              <w:t>-</w:t>
            </w:r>
            <w:r w:rsidRPr="00802CF8">
              <w:rPr>
                <w:rFonts w:hAnsi="Times New Roman" w:cs="Times New Roman"/>
                <w:sz w:val="20"/>
                <w:szCs w:val="20"/>
              </w:rPr>
              <w:t>of</w:t>
            </w:r>
            <w:r w:rsidRPr="00802CF8">
              <w:rPr>
                <w:rFonts w:hAnsi="Times New Roman" w:cs="Times New Roman"/>
                <w:sz w:val="20"/>
                <w:szCs w:val="20"/>
                <w:cs/>
              </w:rPr>
              <w:t>-</w:t>
            </w:r>
            <w:r w:rsidRPr="00802CF8">
              <w:rPr>
                <w:rFonts w:hAnsi="Times New Roman" w:cs="Times New Roman"/>
                <w:sz w:val="20"/>
                <w:szCs w:val="20"/>
              </w:rPr>
              <w:t xml:space="preserve">use assets </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170" w:type="dxa"/>
            <w:tcBorders>
              <w:top w:val="single" w:sz="4" w:space="0" w:color="auto"/>
              <w:bottom w:val="double" w:sz="4" w:space="0" w:color="auto"/>
            </w:tcBorders>
            <w:vAlign w:val="bottom"/>
          </w:tcPr>
          <w:p w14:paraId="1FFED3B1" w14:textId="44BE717B" w:rsidR="00C42DA9" w:rsidRPr="00802CF8" w:rsidRDefault="00C42DA9" w:rsidP="00C42DA9">
            <w:pPr>
              <w:tabs>
                <w:tab w:val="decimal" w:pos="1080"/>
              </w:tabs>
              <w:spacing w:before="20" w:after="20"/>
              <w:contextualSpacing/>
              <w:rPr>
                <w:rFonts w:hAnsi="Times New Roman" w:cs="Times New Roman"/>
                <w:sz w:val="20"/>
                <w:szCs w:val="20"/>
              </w:rPr>
            </w:pPr>
            <w:r>
              <w:rPr>
                <w:rFonts w:hAnsi="Times New Roman" w:cs="Times New Roman"/>
                <w:sz w:val="20"/>
                <w:szCs w:val="20"/>
              </w:rPr>
              <w:t>16,733</w:t>
            </w:r>
          </w:p>
        </w:tc>
        <w:tc>
          <w:tcPr>
            <w:tcW w:w="90" w:type="dxa"/>
          </w:tcPr>
          <w:p w14:paraId="0E0C0006"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7243A375"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19,067</w:t>
            </w:r>
          </w:p>
        </w:tc>
        <w:tc>
          <w:tcPr>
            <w:tcW w:w="108" w:type="dxa"/>
          </w:tcPr>
          <w:p w14:paraId="5A467086"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single" w:sz="4" w:space="0" w:color="auto"/>
              <w:bottom w:val="double" w:sz="4" w:space="0" w:color="auto"/>
            </w:tcBorders>
            <w:vAlign w:val="center"/>
          </w:tcPr>
          <w:p w14:paraId="5B57BC30" w14:textId="748D337B" w:rsidR="00C42DA9" w:rsidRPr="00802CF8" w:rsidRDefault="00C42DA9" w:rsidP="00C42DA9">
            <w:pPr>
              <w:tabs>
                <w:tab w:val="decimal" w:pos="1040"/>
              </w:tabs>
              <w:spacing w:before="20" w:after="20"/>
              <w:contextualSpacing/>
              <w:rPr>
                <w:rFonts w:hAnsi="Times New Roman" w:cs="Times New Roman"/>
                <w:sz w:val="20"/>
                <w:szCs w:val="20"/>
              </w:rPr>
            </w:pPr>
            <w:r>
              <w:rPr>
                <w:rFonts w:hAnsi="Times New Roman" w:cs="Times New Roman"/>
                <w:sz w:val="20"/>
                <w:szCs w:val="20"/>
              </w:rPr>
              <w:t>15,528</w:t>
            </w:r>
          </w:p>
        </w:tc>
        <w:tc>
          <w:tcPr>
            <w:tcW w:w="90" w:type="dxa"/>
          </w:tcPr>
          <w:p w14:paraId="4FDB72C6"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double" w:sz="4" w:space="0" w:color="auto"/>
            </w:tcBorders>
            <w:vAlign w:val="bottom"/>
          </w:tcPr>
          <w:p w14:paraId="30CF0101" w14:textId="5E3C21AC"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18,651</w:t>
            </w:r>
          </w:p>
        </w:tc>
      </w:tr>
      <w:tr w:rsidR="00C42DA9" w:rsidRPr="00802CF8" w14:paraId="3735990D" w14:textId="77777777" w:rsidTr="00F83CBA">
        <w:trPr>
          <w:trHeight w:hRule="exact" w:val="144"/>
        </w:trPr>
        <w:tc>
          <w:tcPr>
            <w:tcW w:w="3870" w:type="dxa"/>
            <w:vAlign w:val="bottom"/>
          </w:tcPr>
          <w:p w14:paraId="3F916267" w14:textId="77777777" w:rsidR="00C42DA9" w:rsidRPr="00802CF8" w:rsidRDefault="00C42DA9" w:rsidP="00C42DA9">
            <w:pPr>
              <w:spacing w:line="240" w:lineRule="exact"/>
              <w:ind w:right="-12"/>
              <w:jc w:val="thaiDistribute"/>
              <w:rPr>
                <w:rFonts w:hAnsi="Times New Roman" w:cs="Times New Roman"/>
                <w:sz w:val="20"/>
                <w:szCs w:val="20"/>
              </w:rPr>
            </w:pPr>
          </w:p>
        </w:tc>
        <w:tc>
          <w:tcPr>
            <w:tcW w:w="1170" w:type="dxa"/>
            <w:tcBorders>
              <w:top w:val="double" w:sz="4" w:space="0" w:color="auto"/>
            </w:tcBorders>
            <w:vAlign w:val="bottom"/>
          </w:tcPr>
          <w:p w14:paraId="4778E115"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035FD067"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0DCAB6DE"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34D62603"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double" w:sz="4" w:space="0" w:color="auto"/>
            </w:tcBorders>
            <w:vAlign w:val="bottom"/>
          </w:tcPr>
          <w:p w14:paraId="167CFFE2" w14:textId="77777777" w:rsidR="00C42DA9" w:rsidRPr="00802CF8" w:rsidRDefault="00C42DA9" w:rsidP="00C42DA9">
            <w:pPr>
              <w:tabs>
                <w:tab w:val="decimal" w:pos="1150"/>
              </w:tabs>
              <w:spacing w:before="20" w:after="20"/>
              <w:contextualSpacing/>
              <w:rPr>
                <w:rFonts w:hAnsi="Times New Roman" w:cs="Times New Roman"/>
                <w:sz w:val="20"/>
                <w:szCs w:val="20"/>
              </w:rPr>
            </w:pPr>
          </w:p>
        </w:tc>
        <w:tc>
          <w:tcPr>
            <w:tcW w:w="90" w:type="dxa"/>
          </w:tcPr>
          <w:p w14:paraId="54713CD2"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17371537"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544F2EB5" w14:textId="77777777" w:rsidTr="00F83CBA">
        <w:trPr>
          <w:trHeight w:val="198"/>
        </w:trPr>
        <w:tc>
          <w:tcPr>
            <w:tcW w:w="3870" w:type="dxa"/>
            <w:vAlign w:val="bottom"/>
          </w:tcPr>
          <w:p w14:paraId="0C8C5EA4" w14:textId="744642DF" w:rsidR="00C42DA9" w:rsidRPr="00802CF8" w:rsidRDefault="00C42DA9" w:rsidP="00C42DA9">
            <w:pPr>
              <w:spacing w:line="240" w:lineRule="exact"/>
              <w:ind w:left="117" w:right="-12" w:hanging="117"/>
              <w:rPr>
                <w:rFonts w:hAnsi="Times New Roman" w:cs="Times New Roman"/>
                <w:b/>
                <w:bCs/>
                <w:spacing w:val="-4"/>
                <w:sz w:val="20"/>
                <w:szCs w:val="20"/>
              </w:rPr>
            </w:pPr>
            <w:r w:rsidRPr="00802CF8">
              <w:rPr>
                <w:rFonts w:hAnsi="Times New Roman" w:cs="Times New Roman"/>
                <w:b/>
                <w:bCs/>
                <w:spacing w:val="-4"/>
                <w:sz w:val="20"/>
                <w:szCs w:val="20"/>
              </w:rPr>
              <w:t>Short</w:t>
            </w:r>
            <w:r w:rsidRPr="00802CF8">
              <w:rPr>
                <w:rFonts w:hAnsi="Times New Roman" w:cs="Times New Roman"/>
                <w:b/>
                <w:bCs/>
                <w:spacing w:val="-4"/>
                <w:sz w:val="20"/>
                <w:szCs w:val="20"/>
                <w:cs/>
              </w:rPr>
              <w:t>-</w:t>
            </w:r>
            <w:r w:rsidRPr="00802CF8">
              <w:rPr>
                <w:rFonts w:hAnsi="Times New Roman" w:cs="Times New Roman"/>
                <w:b/>
                <w:bCs/>
                <w:spacing w:val="-4"/>
                <w:sz w:val="20"/>
                <w:szCs w:val="20"/>
              </w:rPr>
              <w:t>term borrowin</w:t>
            </w:r>
            <w:r>
              <w:rPr>
                <w:rFonts w:hAnsi="Times New Roman" w:cs="Times New Roman"/>
                <w:b/>
                <w:bCs/>
                <w:spacing w:val="-4"/>
                <w:sz w:val="20"/>
                <w:szCs w:val="20"/>
              </w:rPr>
              <w:t>gs</w:t>
            </w:r>
            <w:r w:rsidRPr="00802CF8">
              <w:rPr>
                <w:rFonts w:hAnsi="Times New Roman" w:cs="Times New Roman"/>
                <w:b/>
                <w:bCs/>
                <w:spacing w:val="-4"/>
                <w:sz w:val="20"/>
                <w:szCs w:val="20"/>
              </w:rPr>
              <w:t xml:space="preserve"> from a subsidiary</w:t>
            </w:r>
            <w:r w:rsidRPr="00802CF8">
              <w:rPr>
                <w:rFonts w:hAnsi="Times New Roman" w:cs="Times New Roman"/>
                <w:b/>
                <w:bCs/>
                <w:spacing w:val="-4"/>
                <w:sz w:val="20"/>
                <w:szCs w:val="20"/>
              </w:rPr>
              <w:br/>
            </w:r>
            <w:r w:rsidRPr="00802CF8">
              <w:rPr>
                <w:rFonts w:hAnsi="Times New Roman" w:cs="Times New Roman"/>
                <w:spacing w:val="-4"/>
                <w:sz w:val="20"/>
                <w:szCs w:val="20"/>
                <w:cs/>
              </w:rPr>
              <w:t>(</w:t>
            </w:r>
            <w:r w:rsidRPr="00802CF8">
              <w:rPr>
                <w:rFonts w:hAnsi="Times New Roman" w:cs="Times New Roman"/>
                <w:spacing w:val="-4"/>
                <w:sz w:val="20"/>
                <w:szCs w:val="20"/>
              </w:rPr>
              <w:t>see Note 14.2</w:t>
            </w:r>
            <w:r w:rsidRPr="00802CF8">
              <w:rPr>
                <w:rFonts w:hAnsi="Times New Roman" w:cs="Times New Roman"/>
                <w:spacing w:val="-4"/>
                <w:sz w:val="20"/>
                <w:szCs w:val="20"/>
                <w:cs/>
              </w:rPr>
              <w:t>)</w:t>
            </w:r>
          </w:p>
        </w:tc>
        <w:tc>
          <w:tcPr>
            <w:tcW w:w="1170" w:type="dxa"/>
            <w:vAlign w:val="bottom"/>
          </w:tcPr>
          <w:p w14:paraId="0017615F"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vAlign w:val="bottom"/>
          </w:tcPr>
          <w:p w14:paraId="1BFF17EF"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445FBED"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vAlign w:val="bottom"/>
          </w:tcPr>
          <w:p w14:paraId="2BDE7AE1"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111CE408" w14:textId="77777777" w:rsidR="00C42DA9" w:rsidRPr="00802CF8" w:rsidRDefault="00C42DA9" w:rsidP="00C42DA9">
            <w:pPr>
              <w:tabs>
                <w:tab w:val="decimal" w:pos="1150"/>
              </w:tabs>
              <w:spacing w:before="20" w:after="20"/>
              <w:contextualSpacing/>
              <w:rPr>
                <w:rFonts w:hAnsi="Times New Roman" w:cs="Times New Roman"/>
                <w:sz w:val="20"/>
                <w:szCs w:val="20"/>
              </w:rPr>
            </w:pPr>
          </w:p>
        </w:tc>
        <w:tc>
          <w:tcPr>
            <w:tcW w:w="90" w:type="dxa"/>
            <w:vAlign w:val="bottom"/>
          </w:tcPr>
          <w:p w14:paraId="1C64B5AA"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5E99FB6B"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7CBE540B" w14:textId="77777777" w:rsidTr="00F83CBA">
        <w:trPr>
          <w:trHeight w:val="198"/>
        </w:trPr>
        <w:tc>
          <w:tcPr>
            <w:tcW w:w="3870" w:type="dxa"/>
            <w:vAlign w:val="bottom"/>
          </w:tcPr>
          <w:p w14:paraId="3D05D33B" w14:textId="0414F571" w:rsidR="00C42DA9" w:rsidRPr="00802CF8" w:rsidRDefault="00C42DA9" w:rsidP="00C42DA9">
            <w:pPr>
              <w:spacing w:line="240" w:lineRule="exact"/>
              <w:ind w:left="117" w:right="-12" w:hanging="117"/>
              <w:jc w:val="thaiDistribute"/>
              <w:rPr>
                <w:rFonts w:hAnsi="Times New Roman" w:cs="Times New Roman"/>
                <w:b/>
                <w:bCs/>
                <w:spacing w:val="-10"/>
                <w:sz w:val="20"/>
                <w:szCs w:val="20"/>
              </w:rPr>
            </w:pPr>
            <w:r w:rsidRPr="00802CF8">
              <w:rPr>
                <w:rFonts w:hAnsi="Times New Roman" w:cs="Times New Roman"/>
                <w:sz w:val="20"/>
                <w:szCs w:val="20"/>
                <w:cs/>
              </w:rPr>
              <w:t xml:space="preserve">   </w:t>
            </w:r>
            <w:r w:rsidRPr="00802CF8">
              <w:rPr>
                <w:rFonts w:hAnsi="Times New Roman" w:cs="Times New Roman"/>
                <w:sz w:val="20"/>
                <w:szCs w:val="20"/>
              </w:rPr>
              <w:t>Subsidiary</w:t>
            </w:r>
          </w:p>
        </w:tc>
        <w:tc>
          <w:tcPr>
            <w:tcW w:w="1170" w:type="dxa"/>
            <w:tcBorders>
              <w:bottom w:val="single" w:sz="4" w:space="0" w:color="auto"/>
            </w:tcBorders>
            <w:vAlign w:val="bottom"/>
          </w:tcPr>
          <w:p w14:paraId="23856384" w14:textId="67FCFCB4"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90" w:type="dxa"/>
            <w:vAlign w:val="bottom"/>
          </w:tcPr>
          <w:p w14:paraId="4F4773B4"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032E9570" w14:textId="72FBB956"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108" w:type="dxa"/>
            <w:vAlign w:val="bottom"/>
          </w:tcPr>
          <w:p w14:paraId="2D27A362"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single" w:sz="4" w:space="0" w:color="auto"/>
            </w:tcBorders>
            <w:vAlign w:val="bottom"/>
          </w:tcPr>
          <w:p w14:paraId="64B3BB32" w14:textId="700F0D13" w:rsidR="00C42DA9" w:rsidRPr="00802CF8" w:rsidRDefault="00C42DA9" w:rsidP="00C42DA9">
            <w:pPr>
              <w:tabs>
                <w:tab w:val="decimal" w:pos="1060"/>
              </w:tabs>
              <w:spacing w:before="20" w:after="20"/>
              <w:contextualSpacing/>
              <w:rPr>
                <w:rFonts w:hAnsi="Times New Roman" w:cs="Times New Roman"/>
                <w:sz w:val="20"/>
                <w:szCs w:val="20"/>
              </w:rPr>
            </w:pPr>
            <w:r>
              <w:rPr>
                <w:rFonts w:hAnsi="Times New Roman" w:cs="Times New Roman"/>
                <w:sz w:val="20"/>
                <w:szCs w:val="20"/>
              </w:rPr>
              <w:t>19,000</w:t>
            </w:r>
          </w:p>
        </w:tc>
        <w:tc>
          <w:tcPr>
            <w:tcW w:w="90" w:type="dxa"/>
            <w:vAlign w:val="bottom"/>
          </w:tcPr>
          <w:p w14:paraId="5E2160C7"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418A968C" w14:textId="0F37CB9E"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13,000</w:t>
            </w:r>
          </w:p>
        </w:tc>
      </w:tr>
      <w:tr w:rsidR="00C42DA9" w:rsidRPr="00802CF8" w14:paraId="0CE3E29E" w14:textId="77777777" w:rsidTr="00F83CBA">
        <w:trPr>
          <w:trHeight w:val="198"/>
        </w:trPr>
        <w:tc>
          <w:tcPr>
            <w:tcW w:w="3870" w:type="dxa"/>
            <w:vAlign w:val="bottom"/>
          </w:tcPr>
          <w:p w14:paraId="7EC5FBB2" w14:textId="72A99753" w:rsidR="00C42DA9" w:rsidRPr="00802CF8" w:rsidRDefault="00C42DA9" w:rsidP="00C42DA9">
            <w:pPr>
              <w:spacing w:line="240" w:lineRule="exact"/>
              <w:ind w:left="117" w:right="-12" w:hanging="117"/>
              <w:jc w:val="thaiDistribute"/>
              <w:rPr>
                <w:rFonts w:hAnsi="Times New Roman" w:cs="Times New Roman"/>
                <w:spacing w:val="-10"/>
                <w:sz w:val="20"/>
                <w:szCs w:val="20"/>
              </w:rPr>
            </w:pPr>
            <w:r w:rsidRPr="00802CF8">
              <w:rPr>
                <w:rFonts w:hAnsi="Times New Roman" w:cs="Times New Roman"/>
                <w:sz w:val="20"/>
                <w:szCs w:val="20"/>
              </w:rPr>
              <w:t>Total short</w:t>
            </w:r>
            <w:r w:rsidRPr="00802CF8">
              <w:rPr>
                <w:rFonts w:hAnsi="Times New Roman" w:cs="Times New Roman"/>
                <w:sz w:val="20"/>
                <w:szCs w:val="20"/>
                <w:cs/>
              </w:rPr>
              <w:t>-</w:t>
            </w:r>
            <w:r w:rsidRPr="00802CF8">
              <w:rPr>
                <w:rFonts w:hAnsi="Times New Roman" w:cs="Times New Roman"/>
                <w:sz w:val="20"/>
                <w:szCs w:val="20"/>
              </w:rPr>
              <w:t xml:space="preserve">term borrowing </w:t>
            </w:r>
          </w:p>
        </w:tc>
        <w:tc>
          <w:tcPr>
            <w:tcW w:w="1170" w:type="dxa"/>
            <w:tcBorders>
              <w:top w:val="single" w:sz="4" w:space="0" w:color="auto"/>
              <w:bottom w:val="double" w:sz="4" w:space="0" w:color="auto"/>
            </w:tcBorders>
            <w:vAlign w:val="bottom"/>
          </w:tcPr>
          <w:p w14:paraId="0C55CE62" w14:textId="6F776B84"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90" w:type="dxa"/>
            <w:vAlign w:val="bottom"/>
          </w:tcPr>
          <w:p w14:paraId="52DB3CAC"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3FB37FBB" w14:textId="3E02154D"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108" w:type="dxa"/>
            <w:vAlign w:val="bottom"/>
          </w:tcPr>
          <w:p w14:paraId="6437FC54"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single" w:sz="4" w:space="0" w:color="auto"/>
              <w:bottom w:val="double" w:sz="4" w:space="0" w:color="auto"/>
            </w:tcBorders>
            <w:vAlign w:val="bottom"/>
          </w:tcPr>
          <w:p w14:paraId="52D802B9" w14:textId="08A4A70A" w:rsidR="00C42DA9" w:rsidRPr="00802CF8" w:rsidRDefault="00C42DA9" w:rsidP="00C42DA9">
            <w:pPr>
              <w:tabs>
                <w:tab w:val="decimal" w:pos="1060"/>
              </w:tabs>
              <w:spacing w:before="20" w:after="20"/>
              <w:contextualSpacing/>
              <w:rPr>
                <w:rFonts w:hAnsi="Times New Roman" w:cs="Times New Roman"/>
                <w:sz w:val="20"/>
                <w:szCs w:val="20"/>
              </w:rPr>
            </w:pPr>
            <w:r>
              <w:rPr>
                <w:rFonts w:hAnsi="Times New Roman" w:cs="Times New Roman"/>
                <w:sz w:val="20"/>
                <w:szCs w:val="20"/>
              </w:rPr>
              <w:t>19,000</w:t>
            </w:r>
          </w:p>
        </w:tc>
        <w:tc>
          <w:tcPr>
            <w:tcW w:w="90" w:type="dxa"/>
            <w:vAlign w:val="bottom"/>
          </w:tcPr>
          <w:p w14:paraId="43ED55BD"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double" w:sz="4" w:space="0" w:color="auto"/>
            </w:tcBorders>
            <w:vAlign w:val="bottom"/>
          </w:tcPr>
          <w:p w14:paraId="02FF0809" w14:textId="4EED9147"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13,000</w:t>
            </w:r>
          </w:p>
        </w:tc>
      </w:tr>
      <w:tr w:rsidR="00C42DA9" w:rsidRPr="00802CF8" w14:paraId="5F4536A6" w14:textId="77777777" w:rsidTr="00605295">
        <w:trPr>
          <w:trHeight w:val="51"/>
        </w:trPr>
        <w:tc>
          <w:tcPr>
            <w:tcW w:w="3870" w:type="dxa"/>
            <w:vAlign w:val="bottom"/>
          </w:tcPr>
          <w:p w14:paraId="13A4526C" w14:textId="77777777" w:rsidR="00C42DA9" w:rsidRPr="00802CF8" w:rsidRDefault="00C42DA9" w:rsidP="00605295">
            <w:pPr>
              <w:spacing w:line="120" w:lineRule="exact"/>
              <w:ind w:left="117" w:right="-12" w:hanging="117"/>
              <w:jc w:val="thaiDistribute"/>
              <w:rPr>
                <w:rFonts w:hAnsi="Times New Roman" w:cs="Times New Roman"/>
                <w:b/>
                <w:bCs/>
                <w:spacing w:val="-10"/>
                <w:sz w:val="20"/>
                <w:szCs w:val="20"/>
              </w:rPr>
            </w:pPr>
          </w:p>
        </w:tc>
        <w:tc>
          <w:tcPr>
            <w:tcW w:w="1170" w:type="dxa"/>
            <w:tcBorders>
              <w:top w:val="double" w:sz="4" w:space="0" w:color="auto"/>
            </w:tcBorders>
            <w:vAlign w:val="bottom"/>
          </w:tcPr>
          <w:p w14:paraId="21FAC0DE" w14:textId="77777777" w:rsidR="00C42DA9" w:rsidRPr="00802CF8" w:rsidRDefault="00C42DA9" w:rsidP="00605295">
            <w:pPr>
              <w:tabs>
                <w:tab w:val="decimal" w:pos="1080"/>
                <w:tab w:val="decimal" w:pos="1170"/>
              </w:tabs>
              <w:spacing w:before="20" w:after="20" w:line="120" w:lineRule="exact"/>
              <w:contextualSpacing/>
              <w:rPr>
                <w:rFonts w:hAnsi="Times New Roman" w:cs="Times New Roman"/>
                <w:sz w:val="20"/>
                <w:szCs w:val="20"/>
              </w:rPr>
            </w:pPr>
          </w:p>
        </w:tc>
        <w:tc>
          <w:tcPr>
            <w:tcW w:w="90" w:type="dxa"/>
          </w:tcPr>
          <w:p w14:paraId="2BC5D100" w14:textId="77777777" w:rsidR="00C42DA9" w:rsidRPr="00802CF8" w:rsidRDefault="00C42DA9" w:rsidP="00605295">
            <w:pPr>
              <w:tabs>
                <w:tab w:val="decimal" w:pos="605"/>
              </w:tabs>
              <w:spacing w:before="20" w:after="20" w:line="120" w:lineRule="exact"/>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5EEFCA5C" w14:textId="77777777" w:rsidR="00C42DA9" w:rsidRPr="00802CF8" w:rsidRDefault="00C42DA9" w:rsidP="00605295">
            <w:pPr>
              <w:tabs>
                <w:tab w:val="decimal" w:pos="1140"/>
              </w:tabs>
              <w:spacing w:before="20" w:after="20" w:line="120" w:lineRule="exact"/>
              <w:contextualSpacing/>
              <w:rPr>
                <w:rFonts w:hAnsi="Times New Roman" w:cs="Times New Roman"/>
                <w:sz w:val="20"/>
                <w:szCs w:val="20"/>
              </w:rPr>
            </w:pPr>
          </w:p>
        </w:tc>
        <w:tc>
          <w:tcPr>
            <w:tcW w:w="108" w:type="dxa"/>
          </w:tcPr>
          <w:p w14:paraId="303311B3" w14:textId="77777777" w:rsidR="00C42DA9" w:rsidRPr="00802CF8" w:rsidRDefault="00C42DA9" w:rsidP="00605295">
            <w:pPr>
              <w:tabs>
                <w:tab w:val="decimal" w:pos="1120"/>
              </w:tabs>
              <w:spacing w:before="20" w:after="20" w:line="120" w:lineRule="exact"/>
              <w:ind w:left="92" w:right="-360" w:hanging="92"/>
              <w:contextualSpacing/>
              <w:jc w:val="center"/>
              <w:rPr>
                <w:rFonts w:hAnsi="Times New Roman" w:cs="Times New Roman"/>
                <w:sz w:val="20"/>
                <w:szCs w:val="20"/>
              </w:rPr>
            </w:pPr>
          </w:p>
        </w:tc>
        <w:tc>
          <w:tcPr>
            <w:tcW w:w="1152" w:type="dxa"/>
            <w:tcBorders>
              <w:top w:val="double" w:sz="4" w:space="0" w:color="auto"/>
            </w:tcBorders>
            <w:vAlign w:val="bottom"/>
          </w:tcPr>
          <w:p w14:paraId="323AD78B" w14:textId="77777777" w:rsidR="00C42DA9" w:rsidRPr="00802CF8" w:rsidRDefault="00C42DA9" w:rsidP="00605295">
            <w:pPr>
              <w:tabs>
                <w:tab w:val="decimal" w:pos="1150"/>
              </w:tabs>
              <w:spacing w:before="20" w:after="20" w:line="120" w:lineRule="exact"/>
              <w:contextualSpacing/>
              <w:rPr>
                <w:rFonts w:hAnsi="Times New Roman" w:cs="Times New Roman"/>
                <w:sz w:val="20"/>
                <w:szCs w:val="20"/>
              </w:rPr>
            </w:pPr>
          </w:p>
        </w:tc>
        <w:tc>
          <w:tcPr>
            <w:tcW w:w="90" w:type="dxa"/>
          </w:tcPr>
          <w:p w14:paraId="166BCF55" w14:textId="77777777" w:rsidR="00C42DA9" w:rsidRPr="00802CF8" w:rsidRDefault="00C42DA9" w:rsidP="00605295">
            <w:pPr>
              <w:tabs>
                <w:tab w:val="decimal" w:pos="1113"/>
              </w:tabs>
              <w:spacing w:before="20" w:after="20" w:line="120" w:lineRule="exact"/>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40FDAF91" w14:textId="77777777" w:rsidR="00C42DA9" w:rsidRPr="00802CF8" w:rsidRDefault="00C42DA9" w:rsidP="00605295">
            <w:pPr>
              <w:tabs>
                <w:tab w:val="decimal" w:pos="1080"/>
              </w:tabs>
              <w:spacing w:before="20" w:after="20" w:line="120" w:lineRule="exact"/>
              <w:ind w:right="-270"/>
              <w:contextualSpacing/>
              <w:rPr>
                <w:rFonts w:hAnsi="Times New Roman" w:cs="Times New Roman"/>
                <w:sz w:val="20"/>
                <w:szCs w:val="20"/>
              </w:rPr>
            </w:pPr>
          </w:p>
        </w:tc>
      </w:tr>
      <w:tr w:rsidR="00C42DA9" w:rsidRPr="00802CF8" w14:paraId="63D80388" w14:textId="77777777" w:rsidTr="00F83CBA">
        <w:trPr>
          <w:trHeight w:val="198"/>
        </w:trPr>
        <w:tc>
          <w:tcPr>
            <w:tcW w:w="3870" w:type="dxa"/>
            <w:vAlign w:val="bottom"/>
          </w:tcPr>
          <w:p w14:paraId="1E3D58CC" w14:textId="77777777" w:rsidR="00C42DA9" w:rsidRPr="00802CF8" w:rsidRDefault="00C42DA9" w:rsidP="00C42DA9">
            <w:pPr>
              <w:spacing w:line="240" w:lineRule="exact"/>
              <w:ind w:left="117" w:right="-12" w:hanging="117"/>
              <w:jc w:val="thaiDistribute"/>
              <w:rPr>
                <w:rFonts w:hAnsi="Times New Roman" w:cs="Times New Roman"/>
                <w:spacing w:val="-10"/>
                <w:sz w:val="20"/>
                <w:szCs w:val="20"/>
              </w:rPr>
            </w:pPr>
            <w:r w:rsidRPr="00802CF8">
              <w:rPr>
                <w:rFonts w:hAnsi="Times New Roman" w:cs="Times New Roman"/>
                <w:b/>
                <w:bCs/>
                <w:spacing w:val="-10"/>
                <w:sz w:val="20"/>
                <w:szCs w:val="20"/>
              </w:rPr>
              <w:t>Trade and other current payables</w:t>
            </w:r>
          </w:p>
        </w:tc>
        <w:tc>
          <w:tcPr>
            <w:tcW w:w="1170" w:type="dxa"/>
            <w:vAlign w:val="bottom"/>
          </w:tcPr>
          <w:p w14:paraId="3284521E"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194F11BB"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0967FBB1"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752F7716"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38F87344" w14:textId="77777777" w:rsidR="00C42DA9" w:rsidRPr="00802CF8" w:rsidRDefault="00C42DA9" w:rsidP="00C42DA9">
            <w:pPr>
              <w:tabs>
                <w:tab w:val="decimal" w:pos="1150"/>
              </w:tabs>
              <w:spacing w:before="20" w:after="20"/>
              <w:contextualSpacing/>
              <w:rPr>
                <w:rFonts w:hAnsi="Times New Roman" w:cs="Times New Roman"/>
                <w:sz w:val="20"/>
                <w:szCs w:val="20"/>
              </w:rPr>
            </w:pPr>
          </w:p>
        </w:tc>
        <w:tc>
          <w:tcPr>
            <w:tcW w:w="90" w:type="dxa"/>
          </w:tcPr>
          <w:p w14:paraId="2E6ABD50"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4FED7616"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2B0F58F5" w14:textId="77777777" w:rsidTr="00F83CBA">
        <w:trPr>
          <w:trHeight w:val="198"/>
        </w:trPr>
        <w:tc>
          <w:tcPr>
            <w:tcW w:w="3870" w:type="dxa"/>
            <w:vAlign w:val="bottom"/>
          </w:tcPr>
          <w:p w14:paraId="710C5491" w14:textId="77777777" w:rsidR="00C42DA9" w:rsidRPr="00802CF8" w:rsidRDefault="00C42DA9" w:rsidP="00C42DA9">
            <w:pPr>
              <w:pStyle w:val="ListParagraph"/>
              <w:numPr>
                <w:ilvl w:val="0"/>
                <w:numId w:val="42"/>
              </w:numPr>
              <w:tabs>
                <w:tab w:val="left" w:pos="270"/>
              </w:tabs>
              <w:spacing w:line="240" w:lineRule="exact"/>
              <w:ind w:left="630" w:right="-12" w:hanging="54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p>
        </w:tc>
        <w:tc>
          <w:tcPr>
            <w:tcW w:w="1170" w:type="dxa"/>
            <w:vAlign w:val="bottom"/>
          </w:tcPr>
          <w:p w14:paraId="0115288E"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23C17607"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4FD9A4FD"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6B9B56F6"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416403D1" w14:textId="77777777" w:rsidR="00C42DA9" w:rsidRPr="00802CF8" w:rsidRDefault="00C42DA9" w:rsidP="00C42DA9">
            <w:pPr>
              <w:tabs>
                <w:tab w:val="decimal" w:pos="1150"/>
              </w:tabs>
              <w:spacing w:before="20" w:after="20"/>
              <w:contextualSpacing/>
              <w:rPr>
                <w:rFonts w:hAnsi="Times New Roman" w:cs="Times New Roman"/>
                <w:sz w:val="20"/>
                <w:szCs w:val="20"/>
              </w:rPr>
            </w:pPr>
          </w:p>
        </w:tc>
        <w:tc>
          <w:tcPr>
            <w:tcW w:w="90" w:type="dxa"/>
          </w:tcPr>
          <w:p w14:paraId="34F34ADC"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748B9CE8"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4A8CD99D" w14:textId="77777777" w:rsidTr="00F83CBA">
        <w:trPr>
          <w:trHeight w:val="198"/>
        </w:trPr>
        <w:tc>
          <w:tcPr>
            <w:tcW w:w="3870" w:type="dxa"/>
            <w:vAlign w:val="bottom"/>
          </w:tcPr>
          <w:p w14:paraId="06D47F68" w14:textId="64230AD1" w:rsidR="00C42DA9" w:rsidRPr="00802CF8" w:rsidRDefault="00C42DA9" w:rsidP="00C42DA9">
            <w:pPr>
              <w:spacing w:line="240" w:lineRule="exact"/>
              <w:ind w:right="-12"/>
              <w:jc w:val="thaiDistribute"/>
              <w:rPr>
                <w:rFonts w:hAnsi="Times New Roman" w:cs="Times New Roman"/>
                <w:sz w:val="20"/>
                <w:szCs w:val="20"/>
                <w:cs/>
              </w:rPr>
            </w:pPr>
            <w:r w:rsidRPr="00802CF8">
              <w:rPr>
                <w:rFonts w:hAnsi="Times New Roman" w:cs="Times New Roman"/>
                <w:sz w:val="20"/>
                <w:szCs w:val="20"/>
              </w:rPr>
              <w:t xml:space="preserve">Other payables </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r w:rsidRPr="00802CF8">
              <w:rPr>
                <w:rFonts w:hAnsi="Times New Roman" w:cs="Times New Roman"/>
                <w:sz w:val="20"/>
                <w:szCs w:val="20"/>
                <w:cs/>
              </w:rPr>
              <w:t>(</w:t>
            </w:r>
            <w:r w:rsidRPr="00802CF8">
              <w:rPr>
                <w:rFonts w:hAnsi="Times New Roman" w:cs="Times New Roman"/>
                <w:sz w:val="20"/>
                <w:szCs w:val="20"/>
              </w:rPr>
              <w:t>see Note 15</w:t>
            </w:r>
            <w:r w:rsidRPr="00802CF8">
              <w:rPr>
                <w:rFonts w:hAnsi="Times New Roman" w:cs="Times New Roman"/>
                <w:sz w:val="20"/>
                <w:szCs w:val="20"/>
                <w:cs/>
              </w:rPr>
              <w:t>)</w:t>
            </w:r>
          </w:p>
        </w:tc>
        <w:tc>
          <w:tcPr>
            <w:tcW w:w="1170" w:type="dxa"/>
            <w:vAlign w:val="bottom"/>
          </w:tcPr>
          <w:p w14:paraId="21286870" w14:textId="77777777" w:rsidR="00C42DA9" w:rsidRPr="00802CF8" w:rsidRDefault="00C42DA9" w:rsidP="00C42DA9">
            <w:pPr>
              <w:tabs>
                <w:tab w:val="decimal" w:pos="1080"/>
                <w:tab w:val="decimal" w:pos="1170"/>
              </w:tabs>
              <w:spacing w:before="20" w:after="20"/>
              <w:contextualSpacing/>
              <w:rPr>
                <w:rFonts w:hAnsi="Times New Roman" w:cs="Times New Roman"/>
                <w:sz w:val="20"/>
                <w:szCs w:val="20"/>
              </w:rPr>
            </w:pPr>
          </w:p>
        </w:tc>
        <w:tc>
          <w:tcPr>
            <w:tcW w:w="90" w:type="dxa"/>
          </w:tcPr>
          <w:p w14:paraId="263B583F"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4DB52E45"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3ABCEE8C"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7D1856C2" w14:textId="77777777" w:rsidR="00C42DA9" w:rsidRPr="00802CF8" w:rsidRDefault="00C42DA9" w:rsidP="00C42DA9">
            <w:pPr>
              <w:tabs>
                <w:tab w:val="decimal" w:pos="1150"/>
              </w:tabs>
              <w:spacing w:before="20" w:after="20"/>
              <w:contextualSpacing/>
              <w:rPr>
                <w:rFonts w:hAnsi="Times New Roman" w:cs="Times New Roman"/>
                <w:sz w:val="20"/>
                <w:szCs w:val="20"/>
              </w:rPr>
            </w:pPr>
          </w:p>
        </w:tc>
        <w:tc>
          <w:tcPr>
            <w:tcW w:w="90" w:type="dxa"/>
          </w:tcPr>
          <w:p w14:paraId="29C551E1"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11E2F2E4"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6CCA3ABD" w14:textId="77777777" w:rsidTr="00F83CBA">
        <w:trPr>
          <w:trHeight w:val="198"/>
        </w:trPr>
        <w:tc>
          <w:tcPr>
            <w:tcW w:w="3870" w:type="dxa"/>
            <w:vAlign w:val="bottom"/>
          </w:tcPr>
          <w:p w14:paraId="40750E17" w14:textId="095D77FB" w:rsidR="00C42DA9" w:rsidRPr="00802CF8" w:rsidRDefault="00C42DA9" w:rsidP="00C42DA9">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Subsidiary</w:t>
            </w:r>
          </w:p>
        </w:tc>
        <w:tc>
          <w:tcPr>
            <w:tcW w:w="1170" w:type="dxa"/>
            <w:vAlign w:val="bottom"/>
          </w:tcPr>
          <w:p w14:paraId="65AA6CAF" w14:textId="2FA8DC3D"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90" w:type="dxa"/>
          </w:tcPr>
          <w:p w14:paraId="561857BB"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7EEA78D2" w14:textId="110DC1C1" w:rsidR="00C42DA9" w:rsidRPr="00802CF8" w:rsidRDefault="00C42DA9" w:rsidP="00C42DA9">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108" w:type="dxa"/>
          </w:tcPr>
          <w:p w14:paraId="042A12F8"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vAlign w:val="bottom"/>
          </w:tcPr>
          <w:p w14:paraId="5D265F2D" w14:textId="23F085F6" w:rsidR="00C42DA9" w:rsidRPr="00802CF8" w:rsidRDefault="00C42DA9" w:rsidP="00C42DA9">
            <w:pPr>
              <w:tabs>
                <w:tab w:val="decimal" w:pos="1060"/>
              </w:tabs>
              <w:spacing w:before="20" w:after="20"/>
              <w:ind w:right="-270"/>
              <w:contextualSpacing/>
              <w:rPr>
                <w:rFonts w:hAnsi="Times New Roman" w:cs="Times New Roman"/>
                <w:sz w:val="20"/>
                <w:szCs w:val="20"/>
              </w:rPr>
            </w:pPr>
            <w:r>
              <w:rPr>
                <w:rFonts w:hAnsi="Times New Roman" w:cs="Times New Roman"/>
                <w:sz w:val="20"/>
                <w:szCs w:val="20"/>
              </w:rPr>
              <w:t>18</w:t>
            </w:r>
          </w:p>
        </w:tc>
        <w:tc>
          <w:tcPr>
            <w:tcW w:w="90" w:type="dxa"/>
          </w:tcPr>
          <w:p w14:paraId="241E2C33"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349254C1" w14:textId="7BFB72B7"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22</w:t>
            </w:r>
          </w:p>
        </w:tc>
      </w:tr>
      <w:tr w:rsidR="00C42DA9" w:rsidRPr="00802CF8" w14:paraId="753C0BAA" w14:textId="77777777" w:rsidTr="00F83CBA">
        <w:trPr>
          <w:trHeight w:val="198"/>
        </w:trPr>
        <w:tc>
          <w:tcPr>
            <w:tcW w:w="3870" w:type="dxa"/>
            <w:vAlign w:val="bottom"/>
          </w:tcPr>
          <w:p w14:paraId="18852C23" w14:textId="1F9B0C79" w:rsidR="00C42DA9" w:rsidRPr="00802CF8" w:rsidRDefault="00C42DA9" w:rsidP="00C42DA9">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170" w:type="dxa"/>
            <w:tcBorders>
              <w:bottom w:val="single" w:sz="4" w:space="0" w:color="auto"/>
            </w:tcBorders>
            <w:vAlign w:val="bottom"/>
          </w:tcPr>
          <w:p w14:paraId="47FAF4DC" w14:textId="409F9D14" w:rsidR="00C42DA9" w:rsidRPr="00802CF8" w:rsidRDefault="00C42DA9" w:rsidP="00C42DA9">
            <w:pPr>
              <w:tabs>
                <w:tab w:val="decimal" w:pos="1060"/>
              </w:tabs>
              <w:spacing w:before="20" w:after="20"/>
              <w:ind w:right="-270"/>
              <w:contextualSpacing/>
              <w:rPr>
                <w:rFonts w:hAnsi="Times New Roman" w:cs="Times New Roman"/>
                <w:sz w:val="20"/>
                <w:szCs w:val="20"/>
              </w:rPr>
            </w:pPr>
            <w:r>
              <w:rPr>
                <w:rFonts w:hAnsi="Times New Roman" w:cs="Times New Roman"/>
                <w:sz w:val="20"/>
                <w:szCs w:val="20"/>
              </w:rPr>
              <w:t>300</w:t>
            </w:r>
          </w:p>
        </w:tc>
        <w:tc>
          <w:tcPr>
            <w:tcW w:w="90" w:type="dxa"/>
          </w:tcPr>
          <w:p w14:paraId="019073F7"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1DBD8E9E" w14:textId="053E9DC8"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108" w:type="dxa"/>
          </w:tcPr>
          <w:p w14:paraId="0C150C9C"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single" w:sz="4" w:space="0" w:color="auto"/>
            </w:tcBorders>
            <w:vAlign w:val="bottom"/>
          </w:tcPr>
          <w:p w14:paraId="1E91670C" w14:textId="68A3D48D" w:rsidR="00C42DA9" w:rsidRPr="00802CF8" w:rsidRDefault="00C42DA9" w:rsidP="00C42DA9">
            <w:pPr>
              <w:tabs>
                <w:tab w:val="decimal" w:pos="1060"/>
              </w:tabs>
              <w:spacing w:before="20" w:after="20"/>
              <w:ind w:right="-270"/>
              <w:contextualSpacing/>
              <w:rPr>
                <w:rFonts w:hAnsi="Times New Roman" w:cs="Times New Roman"/>
                <w:sz w:val="20"/>
                <w:szCs w:val="20"/>
              </w:rPr>
            </w:pPr>
            <w:r>
              <w:rPr>
                <w:rFonts w:hAnsi="Times New Roman" w:cs="Times New Roman"/>
                <w:sz w:val="20"/>
                <w:szCs w:val="20"/>
              </w:rPr>
              <w:t>294</w:t>
            </w:r>
          </w:p>
        </w:tc>
        <w:tc>
          <w:tcPr>
            <w:tcW w:w="90" w:type="dxa"/>
          </w:tcPr>
          <w:p w14:paraId="4B2AF330"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49C066FE" w14:textId="1579D647"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1,248</w:t>
            </w:r>
          </w:p>
        </w:tc>
      </w:tr>
      <w:tr w:rsidR="00C42DA9" w:rsidRPr="00802CF8" w14:paraId="15DDD7EB" w14:textId="77777777" w:rsidTr="00F83CBA">
        <w:trPr>
          <w:trHeight w:val="198"/>
        </w:trPr>
        <w:tc>
          <w:tcPr>
            <w:tcW w:w="3870" w:type="dxa"/>
            <w:vAlign w:val="bottom"/>
          </w:tcPr>
          <w:p w14:paraId="1B988075" w14:textId="77777777" w:rsidR="00C42DA9" w:rsidRPr="00802CF8" w:rsidRDefault="00C42DA9" w:rsidP="00C42DA9">
            <w:pPr>
              <w:spacing w:line="240" w:lineRule="exact"/>
              <w:ind w:right="-12"/>
              <w:jc w:val="thaiDistribute"/>
              <w:rPr>
                <w:rFonts w:hAnsi="Times New Roman" w:cs="Times New Roman"/>
                <w:sz w:val="20"/>
                <w:szCs w:val="20"/>
              </w:rPr>
            </w:pPr>
            <w:r w:rsidRPr="00802CF8">
              <w:rPr>
                <w:rFonts w:hAnsi="Times New Roman" w:cs="Times New Roman"/>
                <w:sz w:val="20"/>
                <w:szCs w:val="20"/>
              </w:rPr>
              <w:t xml:space="preserve">Total other payables </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170" w:type="dxa"/>
            <w:tcBorders>
              <w:top w:val="single" w:sz="4" w:space="0" w:color="auto"/>
              <w:bottom w:val="single" w:sz="4" w:space="0" w:color="auto"/>
            </w:tcBorders>
            <w:vAlign w:val="bottom"/>
          </w:tcPr>
          <w:p w14:paraId="4484BA2E" w14:textId="25931F03"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300</w:t>
            </w:r>
          </w:p>
        </w:tc>
        <w:tc>
          <w:tcPr>
            <w:tcW w:w="90" w:type="dxa"/>
          </w:tcPr>
          <w:p w14:paraId="32E760F6"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385FB98E"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108" w:type="dxa"/>
          </w:tcPr>
          <w:p w14:paraId="445A7AA3"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single" w:sz="4" w:space="0" w:color="auto"/>
              <w:bottom w:val="single" w:sz="4" w:space="0" w:color="auto"/>
            </w:tcBorders>
            <w:vAlign w:val="bottom"/>
          </w:tcPr>
          <w:p w14:paraId="5E1F92C2" w14:textId="218784A7" w:rsidR="00C42DA9" w:rsidRPr="00802CF8" w:rsidRDefault="00C42DA9" w:rsidP="00C42DA9">
            <w:pPr>
              <w:tabs>
                <w:tab w:val="decimal" w:pos="1060"/>
              </w:tabs>
              <w:spacing w:before="20" w:after="20"/>
              <w:ind w:right="-270"/>
              <w:contextualSpacing/>
              <w:rPr>
                <w:rFonts w:hAnsi="Times New Roman" w:cs="Times New Roman"/>
                <w:sz w:val="20"/>
                <w:szCs w:val="20"/>
              </w:rPr>
            </w:pPr>
            <w:r>
              <w:rPr>
                <w:rFonts w:hAnsi="Times New Roman" w:cs="Times New Roman"/>
                <w:sz w:val="20"/>
                <w:szCs w:val="20"/>
              </w:rPr>
              <w:t>312</w:t>
            </w:r>
          </w:p>
        </w:tc>
        <w:tc>
          <w:tcPr>
            <w:tcW w:w="90" w:type="dxa"/>
          </w:tcPr>
          <w:p w14:paraId="7C4E0A9E"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single" w:sz="4" w:space="0" w:color="auto"/>
            </w:tcBorders>
            <w:vAlign w:val="bottom"/>
          </w:tcPr>
          <w:p w14:paraId="58FA500D" w14:textId="529F29E3"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1,270</w:t>
            </w:r>
            <w:r>
              <w:rPr>
                <w:rFonts w:hAnsi="Times New Roman" w:cs="Times New Roman"/>
                <w:sz w:val="20"/>
                <w:szCs w:val="20"/>
              </w:rPr>
              <w:fldChar w:fldCharType="end"/>
            </w:r>
          </w:p>
        </w:tc>
      </w:tr>
      <w:tr w:rsidR="00C42DA9" w:rsidRPr="00802CF8" w14:paraId="2770A4FB" w14:textId="77777777" w:rsidTr="00F83CBA">
        <w:trPr>
          <w:trHeight w:val="198"/>
        </w:trPr>
        <w:tc>
          <w:tcPr>
            <w:tcW w:w="3870" w:type="dxa"/>
            <w:vAlign w:val="bottom"/>
          </w:tcPr>
          <w:p w14:paraId="7AB11A00" w14:textId="77777777" w:rsidR="00C42DA9" w:rsidRPr="00802CF8" w:rsidRDefault="00C42DA9" w:rsidP="00C42DA9">
            <w:pPr>
              <w:spacing w:line="240" w:lineRule="exact"/>
              <w:ind w:right="-12"/>
              <w:jc w:val="thaiDistribute"/>
              <w:rPr>
                <w:rFonts w:hAnsi="Times New Roman" w:cs="Times New Roman"/>
                <w:spacing w:val="-6"/>
                <w:sz w:val="20"/>
                <w:szCs w:val="20"/>
              </w:rPr>
            </w:pPr>
            <w:r w:rsidRPr="00802CF8">
              <w:rPr>
                <w:rFonts w:hAnsi="Times New Roman" w:cs="Times New Roman"/>
                <w:spacing w:val="-6"/>
                <w:sz w:val="20"/>
                <w:szCs w:val="20"/>
              </w:rPr>
              <w:t>Total trade and other current payables</w:t>
            </w:r>
          </w:p>
        </w:tc>
        <w:tc>
          <w:tcPr>
            <w:tcW w:w="1170" w:type="dxa"/>
            <w:tcBorders>
              <w:top w:val="single" w:sz="4" w:space="0" w:color="auto"/>
            </w:tcBorders>
            <w:vAlign w:val="bottom"/>
          </w:tcPr>
          <w:p w14:paraId="773F64B6" w14:textId="77777777" w:rsidR="00C42DA9" w:rsidRPr="00802CF8" w:rsidRDefault="00C42DA9" w:rsidP="00C42DA9">
            <w:pPr>
              <w:tabs>
                <w:tab w:val="decimal" w:pos="1080"/>
                <w:tab w:val="decimal" w:pos="1170"/>
              </w:tabs>
              <w:spacing w:before="20" w:after="20"/>
              <w:ind w:right="-270"/>
              <w:contextualSpacing/>
              <w:rPr>
                <w:rFonts w:hAnsi="Times New Roman" w:cs="Times New Roman"/>
                <w:sz w:val="20"/>
                <w:szCs w:val="20"/>
              </w:rPr>
            </w:pPr>
          </w:p>
        </w:tc>
        <w:tc>
          <w:tcPr>
            <w:tcW w:w="90" w:type="dxa"/>
          </w:tcPr>
          <w:p w14:paraId="56079DEA"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7D420753" w14:textId="77777777" w:rsidR="00C42DA9" w:rsidRPr="00802CF8" w:rsidRDefault="00C42DA9" w:rsidP="00C42DA9">
            <w:pPr>
              <w:tabs>
                <w:tab w:val="decimal" w:pos="1140"/>
              </w:tabs>
              <w:spacing w:before="20" w:after="20"/>
              <w:contextualSpacing/>
              <w:rPr>
                <w:rFonts w:hAnsi="Times New Roman" w:cs="Times New Roman"/>
                <w:sz w:val="20"/>
                <w:szCs w:val="20"/>
              </w:rPr>
            </w:pPr>
          </w:p>
        </w:tc>
        <w:tc>
          <w:tcPr>
            <w:tcW w:w="108" w:type="dxa"/>
          </w:tcPr>
          <w:p w14:paraId="691FFBE1"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top w:val="single" w:sz="4" w:space="0" w:color="auto"/>
            </w:tcBorders>
            <w:vAlign w:val="bottom"/>
          </w:tcPr>
          <w:p w14:paraId="0B0EC2FB" w14:textId="77777777" w:rsidR="00C42DA9" w:rsidRPr="00802CF8" w:rsidRDefault="00C42DA9" w:rsidP="00C42DA9">
            <w:pPr>
              <w:tabs>
                <w:tab w:val="decimal" w:pos="1060"/>
              </w:tabs>
              <w:spacing w:before="20" w:after="20"/>
              <w:ind w:right="-270"/>
              <w:contextualSpacing/>
              <w:rPr>
                <w:rFonts w:hAnsi="Times New Roman" w:cs="Times New Roman"/>
                <w:sz w:val="20"/>
                <w:szCs w:val="20"/>
              </w:rPr>
            </w:pPr>
          </w:p>
        </w:tc>
        <w:tc>
          <w:tcPr>
            <w:tcW w:w="90" w:type="dxa"/>
          </w:tcPr>
          <w:p w14:paraId="505ABB4C"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tcBorders>
            <w:vAlign w:val="bottom"/>
          </w:tcPr>
          <w:p w14:paraId="43D04194" w14:textId="77777777" w:rsidR="00C42DA9" w:rsidRPr="00802CF8" w:rsidRDefault="00C42DA9" w:rsidP="00C42DA9">
            <w:pPr>
              <w:tabs>
                <w:tab w:val="decimal" w:pos="1080"/>
              </w:tabs>
              <w:spacing w:before="20" w:after="20"/>
              <w:ind w:right="-270"/>
              <w:contextualSpacing/>
              <w:rPr>
                <w:rFonts w:hAnsi="Times New Roman" w:cs="Times New Roman"/>
                <w:sz w:val="20"/>
                <w:szCs w:val="20"/>
              </w:rPr>
            </w:pPr>
          </w:p>
        </w:tc>
      </w:tr>
      <w:tr w:rsidR="00C42DA9" w:rsidRPr="00802CF8" w14:paraId="5774FDB7" w14:textId="77777777" w:rsidTr="00F83CBA">
        <w:trPr>
          <w:trHeight w:val="198"/>
        </w:trPr>
        <w:tc>
          <w:tcPr>
            <w:tcW w:w="3870" w:type="dxa"/>
            <w:vAlign w:val="bottom"/>
          </w:tcPr>
          <w:p w14:paraId="2775FF56" w14:textId="77777777" w:rsidR="00C42DA9" w:rsidRPr="00802CF8" w:rsidRDefault="00C42DA9" w:rsidP="00C42DA9">
            <w:pPr>
              <w:pStyle w:val="ListParagraph"/>
              <w:numPr>
                <w:ilvl w:val="0"/>
                <w:numId w:val="42"/>
              </w:numPr>
              <w:tabs>
                <w:tab w:val="left" w:pos="270"/>
              </w:tabs>
              <w:spacing w:line="240" w:lineRule="exact"/>
              <w:ind w:left="630" w:right="-12" w:hanging="54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170" w:type="dxa"/>
            <w:tcBorders>
              <w:bottom w:val="double" w:sz="4" w:space="0" w:color="auto"/>
            </w:tcBorders>
            <w:vAlign w:val="bottom"/>
          </w:tcPr>
          <w:p w14:paraId="74D14B06" w14:textId="524ADFDB"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300</w:t>
            </w:r>
          </w:p>
        </w:tc>
        <w:tc>
          <w:tcPr>
            <w:tcW w:w="90" w:type="dxa"/>
          </w:tcPr>
          <w:p w14:paraId="1C381BA5" w14:textId="77777777" w:rsidR="00C42DA9" w:rsidRPr="00802CF8"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F894329" w14:textId="231CF2BB" w:rsidR="00C42DA9" w:rsidRPr="00802CF8"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108" w:type="dxa"/>
          </w:tcPr>
          <w:p w14:paraId="3FE25AE7" w14:textId="77777777" w:rsidR="00C42DA9" w:rsidRPr="00802CF8"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152" w:type="dxa"/>
            <w:tcBorders>
              <w:bottom w:val="double" w:sz="4" w:space="0" w:color="auto"/>
            </w:tcBorders>
            <w:vAlign w:val="bottom"/>
          </w:tcPr>
          <w:p w14:paraId="69C6360B" w14:textId="3FE77E85" w:rsidR="00C42DA9" w:rsidRPr="00802CF8" w:rsidRDefault="00C42DA9" w:rsidP="00C42DA9">
            <w:pPr>
              <w:tabs>
                <w:tab w:val="decimal" w:pos="1060"/>
              </w:tabs>
              <w:spacing w:before="20" w:after="20"/>
              <w:ind w:right="-270"/>
              <w:contextualSpacing/>
              <w:rPr>
                <w:rFonts w:hAnsi="Times New Roman" w:cs="Times New Roman"/>
                <w:sz w:val="20"/>
                <w:szCs w:val="20"/>
                <w:cs/>
              </w:rPr>
            </w:pPr>
            <w:r>
              <w:rPr>
                <w:rFonts w:hAnsi="Times New Roman" w:cs="Times New Roman"/>
                <w:sz w:val="20"/>
                <w:szCs w:val="20"/>
              </w:rPr>
              <w:t>312</w:t>
            </w:r>
          </w:p>
        </w:tc>
        <w:tc>
          <w:tcPr>
            <w:tcW w:w="90" w:type="dxa"/>
          </w:tcPr>
          <w:p w14:paraId="741433F0" w14:textId="77777777" w:rsidR="00C42DA9" w:rsidRPr="00802CF8"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double" w:sz="4" w:space="0" w:color="auto"/>
            </w:tcBorders>
            <w:vAlign w:val="bottom"/>
          </w:tcPr>
          <w:p w14:paraId="46196643" w14:textId="34897EE6" w:rsidR="00C42DA9" w:rsidRPr="00802CF8" w:rsidRDefault="00C42DA9" w:rsidP="00C42DA9">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1,270</w:t>
            </w:r>
          </w:p>
        </w:tc>
      </w:tr>
      <w:tr w:rsidR="00C42DA9" w:rsidRPr="00802CF8" w14:paraId="51CC20F7" w14:textId="77777777" w:rsidTr="00F83CBA">
        <w:trPr>
          <w:trHeight w:hRule="exact" w:val="144"/>
        </w:trPr>
        <w:tc>
          <w:tcPr>
            <w:tcW w:w="3870" w:type="dxa"/>
            <w:vAlign w:val="bottom"/>
          </w:tcPr>
          <w:p w14:paraId="0A288F8A" w14:textId="77777777" w:rsidR="00C42DA9" w:rsidRPr="00802CF8" w:rsidRDefault="00C42DA9" w:rsidP="00C42DA9">
            <w:pPr>
              <w:spacing w:line="240" w:lineRule="exact"/>
              <w:ind w:right="-12"/>
              <w:rPr>
                <w:rFonts w:hAnsi="Times New Roman" w:cs="Times New Roman"/>
                <w:sz w:val="20"/>
                <w:szCs w:val="20"/>
              </w:rPr>
            </w:pPr>
          </w:p>
        </w:tc>
        <w:tc>
          <w:tcPr>
            <w:tcW w:w="1170" w:type="dxa"/>
            <w:tcBorders>
              <w:top w:val="double" w:sz="4" w:space="0" w:color="auto"/>
            </w:tcBorders>
            <w:vAlign w:val="bottom"/>
          </w:tcPr>
          <w:p w14:paraId="5117482B" w14:textId="77777777" w:rsidR="00C42DA9" w:rsidRPr="00802CF8" w:rsidRDefault="00C42DA9" w:rsidP="00C42DA9">
            <w:pPr>
              <w:tabs>
                <w:tab w:val="decimal" w:pos="990"/>
                <w:tab w:val="decimal" w:pos="1080"/>
              </w:tabs>
              <w:spacing w:before="20" w:after="20"/>
              <w:ind w:right="215"/>
              <w:contextualSpacing/>
              <w:jc w:val="right"/>
              <w:rPr>
                <w:rFonts w:hAnsi="Times New Roman" w:cs="Times New Roman"/>
                <w:sz w:val="20"/>
                <w:szCs w:val="20"/>
              </w:rPr>
            </w:pPr>
          </w:p>
        </w:tc>
        <w:tc>
          <w:tcPr>
            <w:tcW w:w="90" w:type="dxa"/>
            <w:vAlign w:val="bottom"/>
          </w:tcPr>
          <w:p w14:paraId="05388BD1" w14:textId="77777777" w:rsidR="00C42DA9" w:rsidRPr="00802CF8" w:rsidRDefault="00C42DA9" w:rsidP="00C42DA9">
            <w:pPr>
              <w:tabs>
                <w:tab w:val="decimal" w:pos="605"/>
              </w:tabs>
              <w:spacing w:before="20" w:after="20"/>
              <w:ind w:left="92" w:right="-360" w:hanging="92"/>
              <w:contextualSpacing/>
              <w:jc w:val="right"/>
              <w:rPr>
                <w:rFonts w:hAnsi="Times New Roman" w:cs="Times New Roman"/>
                <w:sz w:val="20"/>
                <w:szCs w:val="20"/>
              </w:rPr>
            </w:pPr>
          </w:p>
        </w:tc>
        <w:tc>
          <w:tcPr>
            <w:tcW w:w="1280" w:type="dxa"/>
            <w:tcBorders>
              <w:top w:val="double" w:sz="4" w:space="0" w:color="auto"/>
            </w:tcBorders>
            <w:vAlign w:val="bottom"/>
          </w:tcPr>
          <w:p w14:paraId="65587D82" w14:textId="77777777" w:rsidR="00C42DA9" w:rsidRPr="00802CF8" w:rsidRDefault="00C42DA9" w:rsidP="00C42DA9">
            <w:pPr>
              <w:tabs>
                <w:tab w:val="decimal" w:pos="1140"/>
              </w:tabs>
              <w:spacing w:before="20" w:after="20"/>
              <w:ind w:left="144" w:right="216"/>
              <w:contextualSpacing/>
              <w:jc w:val="right"/>
              <w:rPr>
                <w:rFonts w:hAnsi="Times New Roman" w:cs="Times New Roman"/>
                <w:sz w:val="20"/>
                <w:szCs w:val="20"/>
              </w:rPr>
            </w:pPr>
          </w:p>
        </w:tc>
        <w:tc>
          <w:tcPr>
            <w:tcW w:w="108" w:type="dxa"/>
            <w:vAlign w:val="bottom"/>
          </w:tcPr>
          <w:p w14:paraId="0ED3C0FE" w14:textId="77777777" w:rsidR="00C42DA9" w:rsidRPr="00802CF8" w:rsidRDefault="00C42DA9" w:rsidP="00C42DA9">
            <w:pPr>
              <w:tabs>
                <w:tab w:val="decimal" w:pos="1120"/>
              </w:tabs>
              <w:spacing w:before="20" w:after="20"/>
              <w:ind w:left="92" w:right="-360" w:hanging="92"/>
              <w:contextualSpacing/>
              <w:jc w:val="right"/>
              <w:rPr>
                <w:rFonts w:hAnsi="Times New Roman" w:cs="Times New Roman"/>
                <w:sz w:val="20"/>
                <w:szCs w:val="20"/>
              </w:rPr>
            </w:pPr>
          </w:p>
        </w:tc>
        <w:tc>
          <w:tcPr>
            <w:tcW w:w="1152" w:type="dxa"/>
            <w:tcBorders>
              <w:top w:val="double" w:sz="4" w:space="0" w:color="auto"/>
            </w:tcBorders>
            <w:vAlign w:val="bottom"/>
          </w:tcPr>
          <w:p w14:paraId="6C9F7ECD" w14:textId="77777777" w:rsidR="00C42DA9" w:rsidRPr="00802CF8" w:rsidRDefault="00C42DA9" w:rsidP="00C42DA9">
            <w:pPr>
              <w:tabs>
                <w:tab w:val="decimal" w:pos="1025"/>
              </w:tabs>
              <w:spacing w:before="20" w:after="20"/>
              <w:ind w:left="125" w:right="143"/>
              <w:contextualSpacing/>
              <w:jc w:val="right"/>
              <w:rPr>
                <w:rFonts w:hAnsi="Times New Roman" w:cs="Times New Roman"/>
                <w:sz w:val="20"/>
                <w:szCs w:val="20"/>
              </w:rPr>
            </w:pPr>
          </w:p>
        </w:tc>
        <w:tc>
          <w:tcPr>
            <w:tcW w:w="90" w:type="dxa"/>
            <w:vAlign w:val="bottom"/>
          </w:tcPr>
          <w:p w14:paraId="3DD076F5" w14:textId="77777777" w:rsidR="00C42DA9" w:rsidRPr="00802CF8"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170" w:type="dxa"/>
            <w:tcBorders>
              <w:top w:val="double" w:sz="4" w:space="0" w:color="auto"/>
            </w:tcBorders>
            <w:vAlign w:val="bottom"/>
          </w:tcPr>
          <w:p w14:paraId="017071D8" w14:textId="77777777"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p>
        </w:tc>
      </w:tr>
      <w:tr w:rsidR="00C42DA9" w:rsidRPr="00802CF8" w14:paraId="785C299F" w14:textId="77777777" w:rsidTr="00F83CBA">
        <w:tc>
          <w:tcPr>
            <w:tcW w:w="3870" w:type="dxa"/>
            <w:vAlign w:val="bottom"/>
          </w:tcPr>
          <w:p w14:paraId="7FAFD4A5" w14:textId="18C752A1" w:rsidR="00C42DA9" w:rsidRPr="00802CF8" w:rsidRDefault="00C42DA9" w:rsidP="00C42DA9">
            <w:pPr>
              <w:spacing w:line="240" w:lineRule="exact"/>
              <w:ind w:right="-12"/>
              <w:rPr>
                <w:rFonts w:hAnsi="Times New Roman" w:cs="Times New Roman"/>
                <w:b/>
                <w:bCs/>
                <w:sz w:val="20"/>
                <w:szCs w:val="20"/>
              </w:rPr>
            </w:pPr>
            <w:r w:rsidRPr="00802CF8">
              <w:rPr>
                <w:rFonts w:hAnsi="Times New Roman" w:cs="Times New Roman"/>
                <w:b/>
                <w:bCs/>
                <w:sz w:val="20"/>
                <w:szCs w:val="20"/>
              </w:rPr>
              <w:t xml:space="preserve">Lease liabilities </w:t>
            </w:r>
            <w:r w:rsidRPr="00802CF8">
              <w:rPr>
                <w:rFonts w:hAnsi="Times New Roman" w:cs="Times New Roman"/>
                <w:sz w:val="20"/>
                <w:szCs w:val="20"/>
                <w:cs/>
              </w:rPr>
              <w:t>(</w:t>
            </w:r>
            <w:r w:rsidRPr="00802CF8">
              <w:rPr>
                <w:rFonts w:hAnsi="Times New Roman" w:cs="Times New Roman"/>
                <w:sz w:val="20"/>
                <w:szCs w:val="20"/>
              </w:rPr>
              <w:t>see Note 1</w:t>
            </w:r>
            <w:r>
              <w:rPr>
                <w:rFonts w:hAnsi="Times New Roman" w:cs="Times New Roman"/>
                <w:sz w:val="20"/>
                <w:szCs w:val="20"/>
              </w:rPr>
              <w:t>6</w:t>
            </w:r>
            <w:r w:rsidRPr="00802CF8">
              <w:rPr>
                <w:rFonts w:hAnsi="Times New Roman" w:cs="Times New Roman"/>
                <w:sz w:val="20"/>
                <w:szCs w:val="20"/>
                <w:cs/>
              </w:rPr>
              <w:t>)</w:t>
            </w:r>
          </w:p>
        </w:tc>
        <w:tc>
          <w:tcPr>
            <w:tcW w:w="1170" w:type="dxa"/>
            <w:vAlign w:val="bottom"/>
          </w:tcPr>
          <w:p w14:paraId="177DC8DC" w14:textId="77777777" w:rsidR="00C42DA9" w:rsidRPr="00802CF8" w:rsidRDefault="00C42DA9" w:rsidP="00C42DA9">
            <w:pPr>
              <w:tabs>
                <w:tab w:val="decimal" w:pos="990"/>
                <w:tab w:val="decimal" w:pos="1080"/>
              </w:tabs>
              <w:spacing w:before="20" w:after="20"/>
              <w:ind w:left="180" w:right="215"/>
              <w:contextualSpacing/>
              <w:jc w:val="right"/>
              <w:rPr>
                <w:rFonts w:hAnsi="Times New Roman" w:cs="Times New Roman"/>
                <w:sz w:val="20"/>
                <w:szCs w:val="20"/>
              </w:rPr>
            </w:pPr>
          </w:p>
        </w:tc>
        <w:tc>
          <w:tcPr>
            <w:tcW w:w="90" w:type="dxa"/>
            <w:vAlign w:val="bottom"/>
          </w:tcPr>
          <w:p w14:paraId="4F8F70C5" w14:textId="77777777" w:rsidR="00C42DA9" w:rsidRPr="00802CF8" w:rsidRDefault="00C42DA9" w:rsidP="00C42DA9">
            <w:pPr>
              <w:tabs>
                <w:tab w:val="decimal" w:pos="605"/>
              </w:tabs>
              <w:spacing w:before="20" w:after="20"/>
              <w:ind w:left="92" w:right="-360" w:hanging="92"/>
              <w:contextualSpacing/>
              <w:jc w:val="right"/>
              <w:rPr>
                <w:rFonts w:hAnsi="Times New Roman" w:cs="Times New Roman"/>
                <w:sz w:val="20"/>
                <w:szCs w:val="20"/>
              </w:rPr>
            </w:pPr>
          </w:p>
        </w:tc>
        <w:tc>
          <w:tcPr>
            <w:tcW w:w="1280" w:type="dxa"/>
            <w:vAlign w:val="bottom"/>
          </w:tcPr>
          <w:p w14:paraId="4CE60F08" w14:textId="77777777" w:rsidR="00C42DA9" w:rsidRPr="00802CF8" w:rsidRDefault="00C42DA9" w:rsidP="00C42DA9">
            <w:pPr>
              <w:tabs>
                <w:tab w:val="decimal" w:pos="1140"/>
              </w:tabs>
              <w:spacing w:before="20" w:after="20"/>
              <w:ind w:left="144" w:right="216"/>
              <w:contextualSpacing/>
              <w:jc w:val="right"/>
              <w:rPr>
                <w:rFonts w:hAnsi="Times New Roman" w:cs="Times New Roman"/>
                <w:sz w:val="20"/>
                <w:szCs w:val="20"/>
              </w:rPr>
            </w:pPr>
          </w:p>
        </w:tc>
        <w:tc>
          <w:tcPr>
            <w:tcW w:w="108" w:type="dxa"/>
            <w:vAlign w:val="bottom"/>
          </w:tcPr>
          <w:p w14:paraId="30DB7B1A" w14:textId="77777777" w:rsidR="00C42DA9" w:rsidRPr="00802CF8" w:rsidRDefault="00C42DA9" w:rsidP="00C42DA9">
            <w:pPr>
              <w:tabs>
                <w:tab w:val="decimal" w:pos="1120"/>
              </w:tabs>
              <w:spacing w:before="20" w:after="20"/>
              <w:ind w:left="92" w:right="-360" w:hanging="92"/>
              <w:contextualSpacing/>
              <w:jc w:val="right"/>
              <w:rPr>
                <w:rFonts w:hAnsi="Times New Roman" w:cs="Times New Roman"/>
                <w:sz w:val="20"/>
                <w:szCs w:val="20"/>
              </w:rPr>
            </w:pPr>
          </w:p>
        </w:tc>
        <w:tc>
          <w:tcPr>
            <w:tcW w:w="1152" w:type="dxa"/>
            <w:vAlign w:val="bottom"/>
          </w:tcPr>
          <w:p w14:paraId="6F0E5C13" w14:textId="77777777" w:rsidR="00C42DA9" w:rsidRPr="00802CF8" w:rsidRDefault="00C42DA9" w:rsidP="00C42DA9">
            <w:pPr>
              <w:tabs>
                <w:tab w:val="decimal" w:pos="1025"/>
              </w:tabs>
              <w:spacing w:before="20" w:after="20"/>
              <w:ind w:left="125" w:right="143"/>
              <w:contextualSpacing/>
              <w:jc w:val="right"/>
              <w:rPr>
                <w:rFonts w:hAnsi="Times New Roman" w:cs="Times New Roman"/>
                <w:sz w:val="20"/>
                <w:szCs w:val="20"/>
              </w:rPr>
            </w:pPr>
          </w:p>
        </w:tc>
        <w:tc>
          <w:tcPr>
            <w:tcW w:w="90" w:type="dxa"/>
            <w:vAlign w:val="bottom"/>
          </w:tcPr>
          <w:p w14:paraId="14EF379F" w14:textId="77777777" w:rsidR="00C42DA9" w:rsidRPr="00802CF8"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170" w:type="dxa"/>
            <w:vAlign w:val="bottom"/>
          </w:tcPr>
          <w:p w14:paraId="383585D6" w14:textId="77777777"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p>
        </w:tc>
      </w:tr>
      <w:tr w:rsidR="00C42DA9" w:rsidRPr="00802CF8" w14:paraId="1F32AEA7" w14:textId="77777777" w:rsidTr="00F83CBA">
        <w:tc>
          <w:tcPr>
            <w:tcW w:w="3870" w:type="dxa"/>
            <w:shd w:val="clear" w:color="auto" w:fill="FFFFFF"/>
            <w:vAlign w:val="bottom"/>
          </w:tcPr>
          <w:p w14:paraId="02B5B286" w14:textId="042468D4" w:rsidR="00C42DA9" w:rsidRPr="00802CF8" w:rsidRDefault="00C42DA9" w:rsidP="00C42DA9">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170" w:type="dxa"/>
            <w:tcBorders>
              <w:bottom w:val="single" w:sz="4" w:space="0" w:color="auto"/>
            </w:tcBorders>
            <w:shd w:val="clear" w:color="auto" w:fill="FFFFFF"/>
            <w:vAlign w:val="bottom"/>
          </w:tcPr>
          <w:p w14:paraId="0F8E789A" w14:textId="613087E9"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17,519</w:t>
            </w:r>
          </w:p>
        </w:tc>
        <w:tc>
          <w:tcPr>
            <w:tcW w:w="90" w:type="dxa"/>
            <w:shd w:val="clear" w:color="auto" w:fill="FFFFFF"/>
            <w:vAlign w:val="bottom"/>
          </w:tcPr>
          <w:p w14:paraId="67B56F15" w14:textId="77777777" w:rsidR="00C42DA9" w:rsidRPr="00802CF8" w:rsidRDefault="00C42DA9" w:rsidP="00C42DA9">
            <w:pPr>
              <w:tabs>
                <w:tab w:val="decimal" w:pos="1129"/>
              </w:tabs>
              <w:spacing w:before="20" w:after="20"/>
              <w:ind w:left="92" w:right="-360" w:hanging="92"/>
              <w:contextualSpacing/>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3A105165" w:rsidR="00C42DA9" w:rsidRPr="00802CF8" w:rsidRDefault="00C42DA9" w:rsidP="00C42DA9">
            <w:pPr>
              <w:tabs>
                <w:tab w:val="decimal" w:pos="1140"/>
              </w:tabs>
              <w:spacing w:before="20" w:after="20"/>
              <w:ind w:left="144" w:right="216"/>
              <w:contextualSpacing/>
              <w:jc w:val="right"/>
              <w:rPr>
                <w:rFonts w:hAnsi="Times New Roman" w:cs="Times New Roman"/>
                <w:sz w:val="20"/>
                <w:szCs w:val="20"/>
              </w:rPr>
            </w:pPr>
            <w:r>
              <w:rPr>
                <w:rFonts w:hAnsi="Times New Roman" w:cs="Times New Roman"/>
                <w:sz w:val="20"/>
                <w:szCs w:val="20"/>
              </w:rPr>
              <w:t>19,654</w:t>
            </w:r>
          </w:p>
        </w:tc>
        <w:tc>
          <w:tcPr>
            <w:tcW w:w="108" w:type="dxa"/>
            <w:shd w:val="clear" w:color="auto" w:fill="FFFFFF"/>
            <w:vAlign w:val="bottom"/>
          </w:tcPr>
          <w:p w14:paraId="0332201F" w14:textId="77777777" w:rsidR="00C42DA9" w:rsidRPr="00802CF8" w:rsidRDefault="00C42DA9" w:rsidP="00C42DA9">
            <w:pPr>
              <w:tabs>
                <w:tab w:val="decimal" w:pos="1129"/>
              </w:tabs>
              <w:spacing w:before="20" w:after="20"/>
              <w:ind w:left="92" w:right="-360" w:hanging="92"/>
              <w:contextualSpacing/>
              <w:jc w:val="right"/>
              <w:rPr>
                <w:rFonts w:hAnsi="Times New Roman" w:cs="Times New Roman"/>
                <w:sz w:val="20"/>
                <w:szCs w:val="20"/>
              </w:rPr>
            </w:pPr>
          </w:p>
        </w:tc>
        <w:tc>
          <w:tcPr>
            <w:tcW w:w="1152" w:type="dxa"/>
            <w:tcBorders>
              <w:bottom w:val="single" w:sz="4" w:space="0" w:color="auto"/>
            </w:tcBorders>
            <w:shd w:val="clear" w:color="auto" w:fill="FFFFFF"/>
            <w:vAlign w:val="bottom"/>
          </w:tcPr>
          <w:p w14:paraId="3506EF86" w14:textId="70DA4EB0" w:rsidR="00C42DA9" w:rsidRPr="00802CF8" w:rsidRDefault="00C42DA9" w:rsidP="00C42DA9">
            <w:pPr>
              <w:tabs>
                <w:tab w:val="decimal" w:pos="1060"/>
              </w:tabs>
              <w:spacing w:before="20" w:after="20"/>
              <w:contextualSpacing/>
              <w:rPr>
                <w:rFonts w:hAnsi="Times New Roman" w:cs="Times New Roman"/>
                <w:sz w:val="20"/>
                <w:szCs w:val="20"/>
                <w:cs/>
              </w:rPr>
            </w:pPr>
            <w:r>
              <w:rPr>
                <w:rFonts w:hAnsi="Times New Roman" w:cs="Times New Roman"/>
                <w:sz w:val="20"/>
                <w:szCs w:val="20"/>
              </w:rPr>
              <w:t>16,133</w:t>
            </w:r>
          </w:p>
        </w:tc>
        <w:tc>
          <w:tcPr>
            <w:tcW w:w="90" w:type="dxa"/>
            <w:shd w:val="clear" w:color="auto" w:fill="FFFFFF"/>
            <w:vAlign w:val="bottom"/>
          </w:tcPr>
          <w:p w14:paraId="661FAC3D" w14:textId="77777777" w:rsidR="00C42DA9" w:rsidRPr="00802CF8"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170" w:type="dxa"/>
            <w:tcBorders>
              <w:bottom w:val="single" w:sz="4" w:space="0" w:color="auto"/>
            </w:tcBorders>
            <w:shd w:val="clear" w:color="auto" w:fill="FFFFFF"/>
            <w:vAlign w:val="bottom"/>
          </w:tcPr>
          <w:p w14:paraId="681F98B8" w14:textId="2906C7FE"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19,229</w:t>
            </w:r>
          </w:p>
        </w:tc>
      </w:tr>
      <w:tr w:rsidR="00C42DA9" w:rsidRPr="00802CF8" w14:paraId="20C061D1" w14:textId="77777777" w:rsidTr="00F83CBA">
        <w:tc>
          <w:tcPr>
            <w:tcW w:w="3870" w:type="dxa"/>
            <w:shd w:val="clear" w:color="auto" w:fill="FFFFFF"/>
            <w:vAlign w:val="bottom"/>
          </w:tcPr>
          <w:p w14:paraId="7662EE0B" w14:textId="77777777" w:rsidR="00C42DA9" w:rsidRPr="00802CF8" w:rsidRDefault="00C42DA9" w:rsidP="00C42DA9">
            <w:pPr>
              <w:spacing w:line="240" w:lineRule="exact"/>
              <w:ind w:right="-12"/>
              <w:rPr>
                <w:rFonts w:hAnsi="Times New Roman" w:cs="Times New Roman"/>
                <w:sz w:val="20"/>
                <w:szCs w:val="20"/>
              </w:rPr>
            </w:pPr>
            <w:r w:rsidRPr="00802CF8">
              <w:rPr>
                <w:rFonts w:hAnsi="Times New Roman" w:cs="Times New Roman"/>
                <w:sz w:val="20"/>
                <w:szCs w:val="20"/>
              </w:rPr>
              <w:t xml:space="preserve">Total leased liabilities </w:t>
            </w:r>
            <w:r w:rsidRPr="00802CF8">
              <w:rPr>
                <w:rFonts w:hAnsi="Times New Roman" w:cs="Times New Roman"/>
                <w:sz w:val="20"/>
                <w:szCs w:val="20"/>
                <w:cs/>
              </w:rPr>
              <w:t>-</w:t>
            </w:r>
            <w:r w:rsidRPr="00802CF8">
              <w:rPr>
                <w:rFonts w:hAnsi="Times New Roman" w:cs="Times New Roman"/>
                <w:sz w:val="20"/>
                <w:szCs w:val="20"/>
              </w:rPr>
              <w:t xml:space="preserve"> related parties</w:t>
            </w:r>
          </w:p>
        </w:tc>
        <w:tc>
          <w:tcPr>
            <w:tcW w:w="1170" w:type="dxa"/>
            <w:tcBorders>
              <w:top w:val="single" w:sz="4" w:space="0" w:color="auto"/>
              <w:bottom w:val="double" w:sz="4" w:space="0" w:color="auto"/>
            </w:tcBorders>
            <w:shd w:val="clear" w:color="auto" w:fill="FFFFFF"/>
            <w:vAlign w:val="bottom"/>
          </w:tcPr>
          <w:p w14:paraId="4C5310BC" w14:textId="7EE148A7"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17,519</w:t>
            </w:r>
          </w:p>
        </w:tc>
        <w:tc>
          <w:tcPr>
            <w:tcW w:w="90" w:type="dxa"/>
            <w:shd w:val="clear" w:color="auto" w:fill="FFFFFF"/>
            <w:vAlign w:val="bottom"/>
          </w:tcPr>
          <w:p w14:paraId="29B5D623" w14:textId="77777777" w:rsidR="00C42DA9" w:rsidRPr="00802CF8" w:rsidRDefault="00C42DA9" w:rsidP="00C42DA9">
            <w:pPr>
              <w:tabs>
                <w:tab w:val="decimal" w:pos="1129"/>
              </w:tabs>
              <w:spacing w:before="20" w:after="20"/>
              <w:ind w:left="92" w:right="-360" w:hanging="92"/>
              <w:contextualSpacing/>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165805E2" w:rsidR="00C42DA9" w:rsidRPr="00802CF8" w:rsidRDefault="00C42DA9" w:rsidP="00C42DA9">
            <w:pPr>
              <w:tabs>
                <w:tab w:val="decimal" w:pos="1140"/>
              </w:tabs>
              <w:spacing w:before="20" w:after="20"/>
              <w:ind w:left="144" w:right="216"/>
              <w:contextualSpacing/>
              <w:jc w:val="right"/>
              <w:rPr>
                <w:rFonts w:hAnsi="Times New Roman" w:cs="Times New Roman"/>
                <w:sz w:val="20"/>
                <w:szCs w:val="20"/>
              </w:rPr>
            </w:pPr>
            <w:r>
              <w:rPr>
                <w:rFonts w:hAnsi="Times New Roman" w:cs="Times New Roman"/>
                <w:sz w:val="20"/>
                <w:szCs w:val="20"/>
              </w:rPr>
              <w:t>19,654</w:t>
            </w:r>
          </w:p>
        </w:tc>
        <w:tc>
          <w:tcPr>
            <w:tcW w:w="108" w:type="dxa"/>
            <w:shd w:val="clear" w:color="auto" w:fill="FFFFFF"/>
            <w:vAlign w:val="bottom"/>
          </w:tcPr>
          <w:p w14:paraId="47CE855B" w14:textId="77777777" w:rsidR="00C42DA9" w:rsidRPr="00802CF8" w:rsidRDefault="00C42DA9" w:rsidP="00C42DA9">
            <w:pPr>
              <w:tabs>
                <w:tab w:val="decimal" w:pos="1129"/>
              </w:tabs>
              <w:spacing w:before="20" w:after="20"/>
              <w:ind w:left="92" w:right="-360" w:hanging="92"/>
              <w:contextualSpacing/>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58DEC248" w14:textId="745D8FF1" w:rsidR="00C42DA9" w:rsidRPr="00802CF8" w:rsidRDefault="00C42DA9" w:rsidP="00C42DA9">
            <w:pPr>
              <w:tabs>
                <w:tab w:val="decimal" w:pos="1060"/>
              </w:tabs>
              <w:spacing w:before="20" w:after="20"/>
              <w:contextualSpacing/>
              <w:rPr>
                <w:rFonts w:hAnsi="Times New Roman" w:cs="Times New Roman"/>
                <w:sz w:val="20"/>
                <w:szCs w:val="20"/>
              </w:rPr>
            </w:pPr>
            <w:r>
              <w:rPr>
                <w:rFonts w:hAnsi="Times New Roman" w:cs="Times New Roman"/>
                <w:sz w:val="20"/>
                <w:szCs w:val="20"/>
              </w:rPr>
              <w:t>16,133</w:t>
            </w:r>
          </w:p>
        </w:tc>
        <w:tc>
          <w:tcPr>
            <w:tcW w:w="90" w:type="dxa"/>
            <w:shd w:val="clear" w:color="auto" w:fill="FFFFFF"/>
            <w:vAlign w:val="bottom"/>
          </w:tcPr>
          <w:p w14:paraId="74D03645" w14:textId="77777777" w:rsidR="00C42DA9" w:rsidRPr="00802CF8"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170" w:type="dxa"/>
            <w:tcBorders>
              <w:top w:val="single" w:sz="4" w:space="0" w:color="auto"/>
              <w:bottom w:val="double" w:sz="4" w:space="0" w:color="auto"/>
            </w:tcBorders>
            <w:shd w:val="clear" w:color="auto" w:fill="FFFFFF"/>
            <w:vAlign w:val="bottom"/>
          </w:tcPr>
          <w:p w14:paraId="72BEE767" w14:textId="29C80FE1" w:rsidR="00C42DA9" w:rsidRPr="00802CF8" w:rsidRDefault="00C42DA9" w:rsidP="00C42DA9">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19,229</w:t>
            </w:r>
          </w:p>
        </w:tc>
      </w:tr>
    </w:tbl>
    <w:p w14:paraId="10ACB611" w14:textId="77777777" w:rsidR="001127DF" w:rsidRPr="00CF6CB9" w:rsidRDefault="00C855C7" w:rsidP="00FF65D5">
      <w:pPr>
        <w:tabs>
          <w:tab w:val="left" w:pos="540"/>
        </w:tabs>
        <w:spacing w:before="480" w:after="24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proofErr w:type="gramStart"/>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AND</w:t>
      </w:r>
      <w:proofErr w:type="gramEnd"/>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 xml:space="preserve"> 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
    <w:p w14:paraId="4CD15722" w14:textId="78C270F3" w:rsidR="001127DF" w:rsidRPr="00CF6CB9" w:rsidRDefault="001127DF" w:rsidP="00FF65D5">
      <w:pPr>
        <w:spacing w:after="240"/>
        <w:ind w:left="547"/>
        <w:jc w:val="thaiDistribute"/>
        <w:rPr>
          <w:rFonts w:hAnsi="Times New Roman" w:cs="Times New Roman"/>
          <w:spacing w:val="-4"/>
          <w:cs/>
        </w:rPr>
      </w:pPr>
      <w:r w:rsidRPr="00CF6CB9">
        <w:rPr>
          <w:rFonts w:hAnsi="Times New Roman" w:cs="Times New Roman"/>
          <w:spacing w:val="-4"/>
        </w:rPr>
        <w:t xml:space="preserve">Cash and cash equivalents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6314F2">
        <w:rPr>
          <w:rFonts w:hAnsi="Times New Roman" w:cs="Times New Roman"/>
          <w:spacing w:val="2"/>
        </w:rPr>
        <w:t>June 30</w:t>
      </w:r>
      <w:r w:rsidR="00B40CA9">
        <w:rPr>
          <w:rFonts w:hAnsi="Times New Roman" w:cs="Times New Roman"/>
          <w:spacing w:val="2"/>
        </w:rPr>
        <w:t>, 2023</w:t>
      </w:r>
      <w:r w:rsidR="00FF65D5" w:rsidRPr="00CF6CB9">
        <w:rPr>
          <w:rFonts w:hAnsi="Times New Roman" w:cs="Times New Roman"/>
          <w:spacing w:val="2"/>
        </w:rPr>
        <w:t xml:space="preserve"> and December 31, 202</w:t>
      </w:r>
      <w:r w:rsidR="00B40CA9">
        <w:rPr>
          <w:rFonts w:hAnsi="Times New Roman" w:cs="Times New Roman"/>
          <w:spacing w:val="2"/>
        </w:rPr>
        <w:t>2</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B050F8">
            <w:pPr>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B050F8">
            <w:pPr>
              <w:pStyle w:val="a"/>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9B6B8F">
            <w:pPr>
              <w:pStyle w:val="a"/>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B40CA9" w:rsidRPr="00CF6CB9" w14:paraId="6297E68F" w14:textId="77777777" w:rsidTr="00610284">
        <w:tc>
          <w:tcPr>
            <w:tcW w:w="3420" w:type="dxa"/>
            <w:vAlign w:val="bottom"/>
          </w:tcPr>
          <w:p w14:paraId="73F28037" w14:textId="77777777" w:rsidR="00B40CA9" w:rsidRPr="00CF6CB9" w:rsidRDefault="00B40CA9" w:rsidP="00B40CA9">
            <w:pPr>
              <w:ind w:left="432"/>
              <w:contextualSpacing/>
              <w:jc w:val="center"/>
              <w:rPr>
                <w:rFonts w:hAnsi="Times New Roman" w:cs="Times New Roman"/>
                <w:snapToGrid w:val="0"/>
                <w:sz w:val="20"/>
                <w:szCs w:val="20"/>
                <w:lang w:val="en-GB" w:eastAsia="th-TH"/>
              </w:rPr>
            </w:pPr>
          </w:p>
        </w:tc>
        <w:tc>
          <w:tcPr>
            <w:tcW w:w="1296" w:type="dxa"/>
          </w:tcPr>
          <w:p w14:paraId="392DB544" w14:textId="5FF80133" w:rsidR="00B40CA9" w:rsidRPr="00CF6CB9" w:rsidRDefault="006314F2" w:rsidP="00B40CA9">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r w:rsidR="00B40CA9" w:rsidRPr="00CF6CB9">
              <w:rPr>
                <w:rFonts w:hAnsi="Times New Roman" w:cs="Times New Roman"/>
                <w:b/>
                <w:bCs/>
                <w:sz w:val="20"/>
                <w:szCs w:val="20"/>
              </w:rPr>
              <w:t>,</w:t>
            </w:r>
          </w:p>
        </w:tc>
        <w:tc>
          <w:tcPr>
            <w:tcW w:w="90" w:type="dxa"/>
          </w:tcPr>
          <w:p w14:paraId="298FD223"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B40CA9" w:rsidRPr="00CF6CB9" w:rsidRDefault="00B40CA9" w:rsidP="00B40CA9">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tcPr>
          <w:p w14:paraId="66CD5F28" w14:textId="5905A4E2" w:rsidR="00B40CA9" w:rsidRPr="00CF6CB9" w:rsidRDefault="006314F2" w:rsidP="00B40CA9">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r w:rsidR="00B40CA9" w:rsidRPr="00CF6CB9">
              <w:rPr>
                <w:rFonts w:hAnsi="Times New Roman" w:cs="Times New Roman"/>
                <w:b/>
                <w:bCs/>
                <w:sz w:val="20"/>
                <w:szCs w:val="20"/>
              </w:rPr>
              <w:t>,</w:t>
            </w:r>
          </w:p>
        </w:tc>
        <w:tc>
          <w:tcPr>
            <w:tcW w:w="90" w:type="dxa"/>
          </w:tcPr>
          <w:p w14:paraId="6FC870A6"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7E96AFB1" w:rsidR="00B40CA9" w:rsidRPr="00CF6CB9" w:rsidRDefault="00B40CA9" w:rsidP="00B40CA9">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B40CA9" w:rsidRPr="00CF6CB9" w14:paraId="2869DCC4" w14:textId="77777777" w:rsidTr="00610284">
        <w:tc>
          <w:tcPr>
            <w:tcW w:w="3420" w:type="dxa"/>
            <w:vAlign w:val="bottom"/>
          </w:tcPr>
          <w:p w14:paraId="7874F5DB" w14:textId="77777777" w:rsidR="00B40CA9" w:rsidRPr="00CF6CB9" w:rsidRDefault="00B40CA9" w:rsidP="00B40CA9">
            <w:pPr>
              <w:ind w:left="432"/>
              <w:contextualSpacing/>
              <w:jc w:val="center"/>
              <w:rPr>
                <w:rFonts w:hAnsi="Times New Roman" w:cs="Times New Roman"/>
                <w:snapToGrid w:val="0"/>
                <w:sz w:val="20"/>
                <w:szCs w:val="20"/>
                <w:lang w:val="en-GB" w:eastAsia="th-TH"/>
              </w:rPr>
            </w:pPr>
          </w:p>
        </w:tc>
        <w:tc>
          <w:tcPr>
            <w:tcW w:w="1296" w:type="dxa"/>
          </w:tcPr>
          <w:p w14:paraId="3A08C0B4" w14:textId="0CC22DB3" w:rsidR="00B40CA9" w:rsidRPr="00CF6CB9" w:rsidRDefault="00B40CA9" w:rsidP="00B40CA9">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7CD593D3"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5B52AD77" w:rsidR="00B40CA9" w:rsidRPr="00CF6CB9" w:rsidRDefault="00B40CA9" w:rsidP="00B40CA9">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79700478"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tcPr>
          <w:p w14:paraId="5968751D" w14:textId="4BE9126A" w:rsidR="00B40CA9" w:rsidRPr="00CF6CB9" w:rsidRDefault="00B40CA9" w:rsidP="00B40CA9">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1761CDC0" w14:textId="77777777" w:rsidR="00B40CA9" w:rsidRPr="00CF6CB9" w:rsidRDefault="00B40CA9" w:rsidP="00B40CA9">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53EEC1EB" w:rsidR="00B40CA9" w:rsidRPr="00CF6CB9" w:rsidRDefault="00B40CA9" w:rsidP="00B40CA9">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7BCDDE03" w14:textId="77777777" w:rsidTr="00610284">
        <w:trPr>
          <w:trHeight w:hRule="exact" w:val="144"/>
        </w:trPr>
        <w:tc>
          <w:tcPr>
            <w:tcW w:w="3420" w:type="dxa"/>
            <w:vAlign w:val="bottom"/>
          </w:tcPr>
          <w:p w14:paraId="004703DA" w14:textId="77777777" w:rsidR="001127DF" w:rsidRPr="00CF6CB9" w:rsidRDefault="001127DF" w:rsidP="00B050F8">
            <w:pPr>
              <w:ind w:left="178" w:right="-186"/>
              <w:contextualSpacing/>
              <w:jc w:val="thaiDistribute"/>
              <w:rPr>
                <w:rFonts w:hAnsi="Times New Roman" w:cs="Times New Roman"/>
                <w:sz w:val="20"/>
                <w:szCs w:val="20"/>
              </w:rPr>
            </w:pPr>
          </w:p>
        </w:tc>
        <w:tc>
          <w:tcPr>
            <w:tcW w:w="1296" w:type="dxa"/>
            <w:vAlign w:val="bottom"/>
          </w:tcPr>
          <w:p w14:paraId="3F6B81F6" w14:textId="77777777" w:rsidR="001127DF" w:rsidRPr="00CF6CB9" w:rsidRDefault="001127DF" w:rsidP="00B050F8">
            <w:pPr>
              <w:tabs>
                <w:tab w:val="decimal" w:pos="1170"/>
              </w:tabs>
              <w:contextualSpacing/>
              <w:rPr>
                <w:rFonts w:hAnsi="Times New Roman" w:cs="Times New Roman"/>
                <w:sz w:val="20"/>
                <w:szCs w:val="20"/>
              </w:rPr>
            </w:pPr>
          </w:p>
        </w:tc>
        <w:tc>
          <w:tcPr>
            <w:tcW w:w="90" w:type="dxa"/>
          </w:tcPr>
          <w:p w14:paraId="1A6583F3" w14:textId="77777777" w:rsidR="001127DF" w:rsidRPr="00CF6CB9" w:rsidRDefault="001127DF" w:rsidP="00B050F8">
            <w:pPr>
              <w:tabs>
                <w:tab w:val="decimal" w:pos="605"/>
              </w:tabs>
              <w:ind w:left="92" w:right="-360" w:hanging="92"/>
              <w:contextualSpacing/>
              <w:jc w:val="center"/>
              <w:rPr>
                <w:rFonts w:hAnsi="Times New Roman" w:cs="Times New Roman"/>
                <w:sz w:val="20"/>
                <w:szCs w:val="20"/>
              </w:rPr>
            </w:pPr>
          </w:p>
        </w:tc>
        <w:tc>
          <w:tcPr>
            <w:tcW w:w="1264" w:type="dxa"/>
            <w:vAlign w:val="bottom"/>
          </w:tcPr>
          <w:p w14:paraId="4383D160" w14:textId="77777777" w:rsidR="001127DF" w:rsidRPr="00CF6CB9" w:rsidRDefault="001127DF" w:rsidP="00B050F8">
            <w:pPr>
              <w:tabs>
                <w:tab w:val="decimal" w:pos="1140"/>
              </w:tabs>
              <w:contextualSpacing/>
              <w:rPr>
                <w:rFonts w:hAnsi="Times New Roman" w:cs="Times New Roman"/>
                <w:sz w:val="20"/>
                <w:szCs w:val="20"/>
              </w:rPr>
            </w:pPr>
          </w:p>
        </w:tc>
        <w:tc>
          <w:tcPr>
            <w:tcW w:w="108" w:type="dxa"/>
          </w:tcPr>
          <w:p w14:paraId="33043062" w14:textId="77777777" w:rsidR="001127DF" w:rsidRPr="00CF6CB9" w:rsidRDefault="001127DF" w:rsidP="00B050F8">
            <w:pPr>
              <w:tabs>
                <w:tab w:val="decimal" w:pos="1120"/>
              </w:tabs>
              <w:ind w:left="92" w:right="-360" w:hanging="92"/>
              <w:contextualSpacing/>
              <w:jc w:val="center"/>
              <w:rPr>
                <w:rFonts w:hAnsi="Times New Roman" w:cs="Times New Roman"/>
                <w:sz w:val="20"/>
                <w:szCs w:val="20"/>
              </w:rPr>
            </w:pPr>
          </w:p>
        </w:tc>
        <w:tc>
          <w:tcPr>
            <w:tcW w:w="1238" w:type="dxa"/>
            <w:vAlign w:val="bottom"/>
          </w:tcPr>
          <w:p w14:paraId="42C0F7A4" w14:textId="77777777" w:rsidR="001127DF" w:rsidRPr="00CF6CB9" w:rsidRDefault="001127DF" w:rsidP="00B050F8">
            <w:pPr>
              <w:tabs>
                <w:tab w:val="decimal" w:pos="1150"/>
              </w:tabs>
              <w:contextualSpacing/>
              <w:rPr>
                <w:rFonts w:hAnsi="Times New Roman" w:cs="Times New Roman"/>
                <w:sz w:val="20"/>
                <w:szCs w:val="20"/>
              </w:rPr>
            </w:pPr>
          </w:p>
        </w:tc>
        <w:tc>
          <w:tcPr>
            <w:tcW w:w="90" w:type="dxa"/>
          </w:tcPr>
          <w:p w14:paraId="7FE938D3" w14:textId="77777777" w:rsidR="001127DF" w:rsidRPr="00CF6CB9" w:rsidRDefault="001127DF" w:rsidP="00B050F8">
            <w:pPr>
              <w:tabs>
                <w:tab w:val="decimal" w:pos="1113"/>
              </w:tabs>
              <w:ind w:left="92" w:right="-360" w:hanging="92"/>
              <w:contextualSpacing/>
              <w:jc w:val="center"/>
              <w:rPr>
                <w:rFonts w:hAnsi="Times New Roman" w:cs="Times New Roman"/>
                <w:sz w:val="20"/>
                <w:szCs w:val="20"/>
              </w:rPr>
            </w:pPr>
          </w:p>
        </w:tc>
        <w:tc>
          <w:tcPr>
            <w:tcW w:w="1264" w:type="dxa"/>
            <w:vAlign w:val="bottom"/>
          </w:tcPr>
          <w:p w14:paraId="3135E639" w14:textId="77777777" w:rsidR="001127DF" w:rsidRPr="00CF6CB9" w:rsidRDefault="001127DF" w:rsidP="00B050F8">
            <w:pPr>
              <w:tabs>
                <w:tab w:val="decimal" w:pos="1150"/>
              </w:tabs>
              <w:ind w:right="-270"/>
              <w:contextualSpacing/>
              <w:rPr>
                <w:rFonts w:hAnsi="Times New Roman" w:cs="Times New Roman"/>
                <w:sz w:val="20"/>
                <w:szCs w:val="20"/>
              </w:rPr>
            </w:pPr>
          </w:p>
        </w:tc>
      </w:tr>
      <w:tr w:rsidR="006740A7" w:rsidRPr="00CF6CB9" w14:paraId="0979C898" w14:textId="77777777" w:rsidTr="00610284">
        <w:tc>
          <w:tcPr>
            <w:tcW w:w="3420" w:type="dxa"/>
          </w:tcPr>
          <w:p w14:paraId="23CB19F8" w14:textId="77777777" w:rsidR="006740A7" w:rsidRPr="00CF6CB9" w:rsidRDefault="006740A7" w:rsidP="006740A7">
            <w:pPr>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09AB26FC"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318</w:t>
            </w:r>
          </w:p>
        </w:tc>
        <w:tc>
          <w:tcPr>
            <w:tcW w:w="90" w:type="dxa"/>
          </w:tcPr>
          <w:p w14:paraId="186680C7" w14:textId="77777777" w:rsidR="006740A7" w:rsidRPr="00CF6CB9" w:rsidRDefault="006740A7" w:rsidP="006740A7">
            <w:pPr>
              <w:tabs>
                <w:tab w:val="decimal" w:pos="605"/>
              </w:tabs>
              <w:ind w:left="92" w:right="-360" w:hanging="92"/>
              <w:contextualSpacing/>
              <w:jc w:val="center"/>
              <w:rPr>
                <w:rFonts w:hAnsi="Times New Roman" w:cs="Times New Roman"/>
                <w:sz w:val="20"/>
                <w:szCs w:val="20"/>
              </w:rPr>
            </w:pPr>
          </w:p>
        </w:tc>
        <w:tc>
          <w:tcPr>
            <w:tcW w:w="1264" w:type="dxa"/>
          </w:tcPr>
          <w:p w14:paraId="2F6723E4" w14:textId="0D1E9B33" w:rsidR="006740A7" w:rsidRPr="00CF6CB9" w:rsidRDefault="00B33B41" w:rsidP="006740A7">
            <w:pPr>
              <w:tabs>
                <w:tab w:val="decimal" w:pos="1140"/>
              </w:tabs>
              <w:ind w:left="144" w:right="216"/>
              <w:contextualSpacing/>
              <w:rPr>
                <w:rFonts w:hAnsi="Times New Roman" w:cs="Times New Roman"/>
                <w:sz w:val="20"/>
                <w:szCs w:val="20"/>
              </w:rPr>
            </w:pPr>
            <w:r>
              <w:rPr>
                <w:rFonts w:hAnsi="Times New Roman" w:cs="Times New Roman"/>
                <w:sz w:val="20"/>
                <w:szCs w:val="20"/>
              </w:rPr>
              <w:t>318</w:t>
            </w:r>
          </w:p>
        </w:tc>
        <w:tc>
          <w:tcPr>
            <w:tcW w:w="108" w:type="dxa"/>
          </w:tcPr>
          <w:p w14:paraId="22D8B440" w14:textId="77777777" w:rsidR="006740A7" w:rsidRPr="00CF6CB9" w:rsidRDefault="006740A7" w:rsidP="006740A7">
            <w:pPr>
              <w:tabs>
                <w:tab w:val="decimal" w:pos="1120"/>
              </w:tabs>
              <w:ind w:left="92" w:right="-360" w:hanging="92"/>
              <w:contextualSpacing/>
              <w:jc w:val="center"/>
              <w:rPr>
                <w:rFonts w:hAnsi="Times New Roman" w:cs="Times New Roman"/>
                <w:sz w:val="20"/>
                <w:szCs w:val="20"/>
              </w:rPr>
            </w:pPr>
          </w:p>
        </w:tc>
        <w:tc>
          <w:tcPr>
            <w:tcW w:w="1238" w:type="dxa"/>
          </w:tcPr>
          <w:p w14:paraId="6E87CD98" w14:textId="640FF4D3"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250</w:t>
            </w:r>
          </w:p>
        </w:tc>
        <w:tc>
          <w:tcPr>
            <w:tcW w:w="90" w:type="dxa"/>
          </w:tcPr>
          <w:p w14:paraId="6AE731F5" w14:textId="77777777" w:rsidR="006740A7" w:rsidRPr="00CF6CB9" w:rsidRDefault="006740A7" w:rsidP="006740A7">
            <w:pPr>
              <w:tabs>
                <w:tab w:val="decimal" w:pos="1113"/>
              </w:tabs>
              <w:ind w:left="92" w:right="-360" w:hanging="92"/>
              <w:contextualSpacing/>
              <w:jc w:val="center"/>
              <w:rPr>
                <w:rFonts w:hAnsi="Times New Roman" w:cs="Times New Roman"/>
                <w:sz w:val="20"/>
                <w:szCs w:val="20"/>
              </w:rPr>
            </w:pPr>
          </w:p>
        </w:tc>
        <w:tc>
          <w:tcPr>
            <w:tcW w:w="1264" w:type="dxa"/>
          </w:tcPr>
          <w:p w14:paraId="42747A04" w14:textId="5362ED4A" w:rsidR="006740A7" w:rsidRPr="00CF6CB9" w:rsidRDefault="00B33B41" w:rsidP="006740A7">
            <w:pPr>
              <w:tabs>
                <w:tab w:val="decimal" w:pos="1116"/>
              </w:tabs>
              <w:ind w:left="126" w:right="161"/>
              <w:contextualSpacing/>
              <w:rPr>
                <w:rFonts w:hAnsi="Times New Roman" w:cs="Times New Roman"/>
                <w:sz w:val="20"/>
                <w:szCs w:val="20"/>
              </w:rPr>
            </w:pPr>
            <w:r>
              <w:rPr>
                <w:rFonts w:hAnsi="Times New Roman" w:cs="Times New Roman"/>
                <w:sz w:val="20"/>
                <w:szCs w:val="20"/>
              </w:rPr>
              <w:t>250</w:t>
            </w:r>
          </w:p>
        </w:tc>
      </w:tr>
      <w:tr w:rsidR="006740A7" w:rsidRPr="00CF6CB9" w14:paraId="6AF85736" w14:textId="77777777" w:rsidTr="00610284">
        <w:tc>
          <w:tcPr>
            <w:tcW w:w="3420" w:type="dxa"/>
          </w:tcPr>
          <w:p w14:paraId="20111A3B" w14:textId="531F5F47" w:rsidR="006740A7" w:rsidRPr="00CF6CB9" w:rsidRDefault="006740A7" w:rsidP="006740A7">
            <w:pPr>
              <w:ind w:left="86" w:right="-186"/>
              <w:contextualSpacing/>
              <w:jc w:val="thaiDistribute"/>
              <w:rPr>
                <w:rFonts w:hAnsi="Times New Roman" w:cs="Times New Roman"/>
                <w:sz w:val="20"/>
                <w:szCs w:val="20"/>
                <w:cs/>
              </w:rPr>
            </w:pPr>
            <w:r w:rsidRPr="00CF6CB9">
              <w:rPr>
                <w:rFonts w:hAnsi="Times New Roman" w:cs="Times New Roman"/>
                <w:sz w:val="20"/>
                <w:szCs w:val="20"/>
              </w:rPr>
              <w:t>Current accounts and savings accounts</w:t>
            </w:r>
          </w:p>
        </w:tc>
        <w:tc>
          <w:tcPr>
            <w:tcW w:w="1296" w:type="dxa"/>
            <w:tcBorders>
              <w:bottom w:val="single" w:sz="4" w:space="0" w:color="auto"/>
            </w:tcBorders>
          </w:tcPr>
          <w:p w14:paraId="4B2806F3" w14:textId="6AC477FD"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13,180</w:t>
            </w:r>
          </w:p>
        </w:tc>
        <w:tc>
          <w:tcPr>
            <w:tcW w:w="90" w:type="dxa"/>
          </w:tcPr>
          <w:p w14:paraId="599F76FC" w14:textId="77777777" w:rsidR="006740A7" w:rsidRPr="00CF6CB9" w:rsidRDefault="006740A7" w:rsidP="006740A7">
            <w:pPr>
              <w:tabs>
                <w:tab w:val="decimal" w:pos="605"/>
              </w:tabs>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387CC974" w:rsidR="006740A7" w:rsidRPr="00CF6CB9" w:rsidRDefault="00B33B41" w:rsidP="006740A7">
            <w:pPr>
              <w:tabs>
                <w:tab w:val="decimal" w:pos="1140"/>
              </w:tabs>
              <w:ind w:left="144" w:right="216"/>
              <w:contextualSpacing/>
              <w:rPr>
                <w:rFonts w:hAnsi="Times New Roman" w:cs="Times New Roman"/>
                <w:sz w:val="20"/>
                <w:szCs w:val="20"/>
              </w:rPr>
            </w:pPr>
            <w:r>
              <w:rPr>
                <w:rFonts w:hAnsi="Times New Roman" w:cs="Times New Roman"/>
                <w:sz w:val="20"/>
                <w:szCs w:val="20"/>
              </w:rPr>
              <w:t>2,479</w:t>
            </w:r>
          </w:p>
        </w:tc>
        <w:tc>
          <w:tcPr>
            <w:tcW w:w="108" w:type="dxa"/>
          </w:tcPr>
          <w:p w14:paraId="25882F53" w14:textId="77777777" w:rsidR="006740A7" w:rsidRPr="00CF6CB9" w:rsidRDefault="006740A7" w:rsidP="006740A7">
            <w:pPr>
              <w:tabs>
                <w:tab w:val="decimal" w:pos="1120"/>
              </w:tabs>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55AC99F6"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12,889</w:t>
            </w:r>
          </w:p>
        </w:tc>
        <w:tc>
          <w:tcPr>
            <w:tcW w:w="90" w:type="dxa"/>
          </w:tcPr>
          <w:p w14:paraId="44013A2D" w14:textId="77777777" w:rsidR="006740A7" w:rsidRPr="00CF6CB9" w:rsidRDefault="006740A7" w:rsidP="006740A7">
            <w:pPr>
              <w:tabs>
                <w:tab w:val="decimal" w:pos="1113"/>
              </w:tabs>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55E59E45" w:rsidR="006740A7" w:rsidRPr="00CF6CB9" w:rsidRDefault="00B33B41" w:rsidP="006740A7">
            <w:pPr>
              <w:tabs>
                <w:tab w:val="decimal" w:pos="1116"/>
              </w:tabs>
              <w:ind w:left="126" w:right="161"/>
              <w:contextualSpacing/>
              <w:rPr>
                <w:rFonts w:hAnsi="Times New Roman" w:cs="Times New Roman"/>
                <w:sz w:val="20"/>
                <w:szCs w:val="20"/>
              </w:rPr>
            </w:pPr>
            <w:r>
              <w:rPr>
                <w:rFonts w:hAnsi="Times New Roman" w:cs="Times New Roman"/>
                <w:sz w:val="20"/>
                <w:szCs w:val="20"/>
              </w:rPr>
              <w:t>2,230</w:t>
            </w:r>
          </w:p>
        </w:tc>
      </w:tr>
      <w:tr w:rsidR="006740A7" w:rsidRPr="00CF6CB9" w14:paraId="7532742E" w14:textId="77777777" w:rsidTr="00610284">
        <w:tc>
          <w:tcPr>
            <w:tcW w:w="3420" w:type="dxa"/>
            <w:shd w:val="clear" w:color="auto" w:fill="FFFFFF"/>
          </w:tcPr>
          <w:p w14:paraId="5436B404" w14:textId="77777777" w:rsidR="006740A7" w:rsidRPr="00CF6CB9" w:rsidRDefault="006740A7" w:rsidP="006740A7">
            <w:pPr>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96" w:type="dxa"/>
            <w:tcBorders>
              <w:top w:val="single" w:sz="4" w:space="0" w:color="auto"/>
              <w:bottom w:val="double" w:sz="4" w:space="0" w:color="auto"/>
            </w:tcBorders>
            <w:shd w:val="clear" w:color="auto" w:fill="FFFFFF"/>
          </w:tcPr>
          <w:p w14:paraId="51A4F1F7" w14:textId="5C363352"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13,498</w:t>
            </w:r>
          </w:p>
        </w:tc>
        <w:tc>
          <w:tcPr>
            <w:tcW w:w="90" w:type="dxa"/>
            <w:shd w:val="clear" w:color="auto" w:fill="FFFFFF"/>
          </w:tcPr>
          <w:p w14:paraId="3FE37BE1" w14:textId="77777777" w:rsidR="006740A7" w:rsidRPr="00CF6CB9" w:rsidRDefault="006740A7" w:rsidP="006740A7">
            <w:pPr>
              <w:tabs>
                <w:tab w:val="decimal" w:pos="1129"/>
              </w:tabs>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168022D9" w:rsidR="006740A7" w:rsidRPr="00CF6CB9" w:rsidRDefault="00B33B41" w:rsidP="006740A7">
            <w:pPr>
              <w:tabs>
                <w:tab w:val="decimal" w:pos="1140"/>
              </w:tabs>
              <w:ind w:left="144" w:right="216"/>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2,797</w:t>
            </w:r>
            <w:r>
              <w:rPr>
                <w:rFonts w:hAnsi="Times New Roman" w:cs="Times New Roman"/>
                <w:sz w:val="20"/>
                <w:szCs w:val="20"/>
              </w:rPr>
              <w:fldChar w:fldCharType="end"/>
            </w:r>
          </w:p>
        </w:tc>
        <w:tc>
          <w:tcPr>
            <w:tcW w:w="108" w:type="dxa"/>
            <w:shd w:val="clear" w:color="auto" w:fill="FFFFFF"/>
          </w:tcPr>
          <w:p w14:paraId="43889040" w14:textId="77777777" w:rsidR="006740A7" w:rsidRPr="00CF6CB9" w:rsidRDefault="006740A7" w:rsidP="006740A7">
            <w:pPr>
              <w:tabs>
                <w:tab w:val="decimal" w:pos="1129"/>
              </w:tabs>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shd w:val="clear" w:color="auto" w:fill="FFFFFF"/>
          </w:tcPr>
          <w:p w14:paraId="6912BF4A" w14:textId="0F51E71D" w:rsidR="006740A7" w:rsidRPr="00CF6CB9" w:rsidRDefault="00C42DA9" w:rsidP="006740A7">
            <w:pPr>
              <w:tabs>
                <w:tab w:val="decimal" w:pos="1120"/>
              </w:tabs>
              <w:ind w:left="144" w:right="216"/>
              <w:contextualSpacing/>
              <w:rPr>
                <w:rFonts w:hAnsi="Times New Roman" w:cs="Times New Roman"/>
                <w:sz w:val="20"/>
                <w:szCs w:val="20"/>
              </w:rPr>
            </w:pPr>
            <w:r>
              <w:rPr>
                <w:rFonts w:hAnsi="Times New Roman" w:cs="Times New Roman"/>
                <w:sz w:val="20"/>
                <w:szCs w:val="20"/>
              </w:rPr>
              <w:t>13,139</w:t>
            </w:r>
          </w:p>
        </w:tc>
        <w:tc>
          <w:tcPr>
            <w:tcW w:w="90" w:type="dxa"/>
            <w:shd w:val="clear" w:color="auto" w:fill="FFFFFF"/>
          </w:tcPr>
          <w:p w14:paraId="0F416422" w14:textId="77777777" w:rsidR="006740A7" w:rsidRPr="00CF6CB9" w:rsidRDefault="006740A7" w:rsidP="006740A7">
            <w:pPr>
              <w:tabs>
                <w:tab w:val="decimal" w:pos="1113"/>
              </w:tabs>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4E66FDD4" w:rsidR="006740A7" w:rsidRPr="00CF6CB9" w:rsidRDefault="00B33B41" w:rsidP="006740A7">
            <w:pPr>
              <w:tabs>
                <w:tab w:val="decimal" w:pos="1116"/>
              </w:tabs>
              <w:ind w:left="126" w:right="161"/>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2,480</w:t>
            </w:r>
            <w:r>
              <w:rPr>
                <w:rFonts w:hAnsi="Times New Roman" w:cs="Times New Roman"/>
                <w:sz w:val="20"/>
                <w:szCs w:val="20"/>
              </w:rPr>
              <w:fldChar w:fldCharType="end"/>
            </w:r>
          </w:p>
        </w:tc>
      </w:tr>
    </w:tbl>
    <w:p w14:paraId="20F5E765" w14:textId="77777777" w:rsidR="00B56756" w:rsidRDefault="00B56756">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590FE16" w14:textId="0DA2286F" w:rsidR="00041CB2" w:rsidRPr="00CF6CB9" w:rsidRDefault="00C855C7" w:rsidP="00B56756">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proofErr w:type="gramStart"/>
      <w:r w:rsidR="00041CB2" w:rsidRPr="00CF6CB9">
        <w:rPr>
          <w:rFonts w:hAnsi="Times New Roman" w:cs="Times New Roman"/>
          <w:b/>
          <w:bCs/>
          <w:sz w:val="20"/>
          <w:szCs w:val="20"/>
        </w:rPr>
        <w:t>TRADE  AND</w:t>
      </w:r>
      <w:proofErr w:type="gramEnd"/>
      <w:r w:rsidR="00041CB2" w:rsidRPr="00CF6CB9">
        <w:rPr>
          <w:rFonts w:hAnsi="Times New Roman" w:cs="Times New Roman"/>
          <w:b/>
          <w:bCs/>
          <w:sz w:val="20"/>
          <w:szCs w:val="20"/>
        </w:rPr>
        <w:t xml:space="preserve">  OTHER  CURRENT  RECEIVABLES</w:t>
      </w:r>
    </w:p>
    <w:p w14:paraId="76703C79" w14:textId="0F5377C7" w:rsidR="00041CB2" w:rsidRPr="00CF6CB9" w:rsidRDefault="00041CB2" w:rsidP="00041CB2">
      <w:pPr>
        <w:overflowPunct/>
        <w:autoSpaceDE/>
        <w:autoSpaceDN/>
        <w:adjustRightInd/>
        <w:spacing w:after="240"/>
        <w:ind w:left="547" w:hanging="7"/>
        <w:jc w:val="both"/>
        <w:textAlignment w:val="auto"/>
        <w:rPr>
          <w:rFonts w:hAnsi="Times New Roman" w:cs="Times New Roman"/>
          <w:spacing w:val="-4"/>
        </w:rPr>
      </w:pPr>
      <w:r w:rsidRPr="00CF6CB9">
        <w:rPr>
          <w:rFonts w:hAnsi="Times New Roman" w:cs="Times New Roman"/>
          <w:spacing w:val="-4"/>
        </w:rPr>
        <w:t xml:space="preserve">Trade and other current receivables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6314F2">
        <w:rPr>
          <w:rFonts w:hAnsi="Times New Roman" w:cs="Times New Roman"/>
        </w:rPr>
        <w:t>June 30</w:t>
      </w:r>
      <w:r w:rsidR="00B40CA9">
        <w:rPr>
          <w:rFonts w:hAnsi="Times New Roman" w:cs="Times New Roman"/>
        </w:rPr>
        <w:t>, 2023</w:t>
      </w:r>
      <w:r w:rsidRPr="00CF6CB9">
        <w:rPr>
          <w:rFonts w:hAnsi="Times New Roman" w:cs="Times New Roman"/>
        </w:rPr>
        <w:t xml:space="preserve"> and December 31, 202</w:t>
      </w:r>
      <w:r w:rsidR="00B40CA9">
        <w:rPr>
          <w:rFonts w:hAnsi="Times New Roman" w:cs="Times New Roman"/>
        </w:rPr>
        <w:t>2</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CF6CB9" w14:paraId="3C89A8BB" w14:textId="77777777" w:rsidTr="00041CB2">
        <w:trPr>
          <w:tblHeader/>
        </w:trPr>
        <w:tc>
          <w:tcPr>
            <w:tcW w:w="3690" w:type="dxa"/>
            <w:vAlign w:val="bottom"/>
          </w:tcPr>
          <w:p w14:paraId="4ACCEDC9"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CF6CB9"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5A88C3EA" w14:textId="77777777" w:rsidTr="00041CB2">
        <w:trPr>
          <w:tblHeader/>
        </w:trPr>
        <w:tc>
          <w:tcPr>
            <w:tcW w:w="3690" w:type="dxa"/>
            <w:vAlign w:val="bottom"/>
          </w:tcPr>
          <w:p w14:paraId="081AED2C"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E997D76"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12B29297" w14:textId="77777777" w:rsidTr="00041CB2">
        <w:trPr>
          <w:tblHeader/>
        </w:trPr>
        <w:tc>
          <w:tcPr>
            <w:tcW w:w="3690" w:type="dxa"/>
            <w:vAlign w:val="bottom"/>
          </w:tcPr>
          <w:p w14:paraId="4BD0C093"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1E06E3E4" w14:textId="77777777" w:rsidTr="00041CB2">
        <w:trPr>
          <w:tblHeader/>
        </w:trPr>
        <w:tc>
          <w:tcPr>
            <w:tcW w:w="3690" w:type="dxa"/>
            <w:vAlign w:val="bottom"/>
          </w:tcPr>
          <w:p w14:paraId="67AE557D"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2F578F84"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CA03F8D"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7B17BC51"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D45D2F" w:rsidRPr="00CF6CB9" w14:paraId="55EB52F7" w14:textId="77777777" w:rsidTr="00041CB2">
        <w:trPr>
          <w:tblHeader/>
        </w:trPr>
        <w:tc>
          <w:tcPr>
            <w:tcW w:w="3690" w:type="dxa"/>
            <w:vAlign w:val="bottom"/>
          </w:tcPr>
          <w:p w14:paraId="09615BD4" w14:textId="77777777" w:rsidR="00D45D2F" w:rsidRPr="00CF6CB9" w:rsidRDefault="00D45D2F" w:rsidP="00D45D2F">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699AE4E3" w:rsidR="00D45D2F" w:rsidRPr="00CF6CB9" w:rsidRDefault="006314F2" w:rsidP="00D45D2F">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D45D2F">
              <w:rPr>
                <w:rFonts w:hAnsi="Times New Roman" w:cs="Times New Roman"/>
                <w:b/>
                <w:bCs/>
                <w:sz w:val="20"/>
                <w:szCs w:val="20"/>
              </w:rPr>
              <w:t>,</w:t>
            </w:r>
          </w:p>
        </w:tc>
        <w:tc>
          <w:tcPr>
            <w:tcW w:w="90" w:type="dxa"/>
          </w:tcPr>
          <w:p w14:paraId="345B199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77777777"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5386867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0E576F7B" w:rsidR="00D45D2F" w:rsidRPr="00CF6CB9" w:rsidRDefault="006314F2" w:rsidP="00D45D2F">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D45D2F">
              <w:rPr>
                <w:rFonts w:hAnsi="Times New Roman" w:cs="Times New Roman"/>
                <w:b/>
                <w:bCs/>
                <w:sz w:val="20"/>
                <w:szCs w:val="20"/>
              </w:rPr>
              <w:t>,</w:t>
            </w:r>
          </w:p>
        </w:tc>
        <w:tc>
          <w:tcPr>
            <w:tcW w:w="90" w:type="dxa"/>
          </w:tcPr>
          <w:p w14:paraId="79370A4C"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77777777"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D45D2F" w:rsidRPr="00CF6CB9" w14:paraId="59393CC5" w14:textId="77777777" w:rsidTr="00041CB2">
        <w:trPr>
          <w:tblHeader/>
        </w:trPr>
        <w:tc>
          <w:tcPr>
            <w:tcW w:w="3690" w:type="dxa"/>
            <w:vAlign w:val="bottom"/>
          </w:tcPr>
          <w:p w14:paraId="3FDAA8FE" w14:textId="77777777" w:rsidR="00D45D2F" w:rsidRPr="00CF6CB9" w:rsidRDefault="00D45D2F" w:rsidP="00D45D2F">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1BF023D2" w:rsidR="00D45D2F" w:rsidRPr="00CF6CB9" w:rsidRDefault="00D45D2F" w:rsidP="00D45D2F">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7560C46D"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367F6733"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2472D6F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27D27E28" w:rsidR="00D45D2F" w:rsidRPr="00CF6CB9" w:rsidRDefault="00D45D2F" w:rsidP="00D45D2F">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07FEB255"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2EAF88AF"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151840A3" w14:textId="77777777" w:rsidTr="00041CB2">
        <w:trPr>
          <w:trHeight w:val="198"/>
        </w:trPr>
        <w:tc>
          <w:tcPr>
            <w:tcW w:w="3690" w:type="dxa"/>
            <w:tcBorders>
              <w:top w:val="nil"/>
              <w:left w:val="nil"/>
              <w:bottom w:val="nil"/>
              <w:right w:val="nil"/>
            </w:tcBorders>
            <w:vAlign w:val="bottom"/>
          </w:tcPr>
          <w:p w14:paraId="03DD46E8" w14:textId="77777777" w:rsidR="00041CB2" w:rsidRPr="00CF6CB9" w:rsidRDefault="00041CB2" w:rsidP="00041CB2">
            <w:pPr>
              <w:tabs>
                <w:tab w:val="decimal" w:pos="1062"/>
              </w:tabs>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related parties</w:t>
            </w:r>
          </w:p>
        </w:tc>
        <w:tc>
          <w:tcPr>
            <w:tcW w:w="1260" w:type="dxa"/>
            <w:vAlign w:val="bottom"/>
          </w:tcPr>
          <w:p w14:paraId="5AF5F6FD" w14:textId="77777777" w:rsidR="00041CB2" w:rsidRPr="00CF6CB9"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CF6CB9"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CF6CB9"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CF6CB9"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CF6CB9"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CF6CB9"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CF6CB9" w:rsidRDefault="00041CB2" w:rsidP="00041CB2">
            <w:pPr>
              <w:tabs>
                <w:tab w:val="decimal" w:pos="1150"/>
              </w:tabs>
              <w:spacing w:before="20" w:after="20"/>
              <w:ind w:right="-270"/>
              <w:contextualSpacing/>
              <w:rPr>
                <w:rFonts w:hAnsi="Times New Roman" w:cs="Times New Roman"/>
                <w:sz w:val="20"/>
                <w:szCs w:val="20"/>
              </w:rPr>
            </w:pPr>
          </w:p>
        </w:tc>
      </w:tr>
      <w:tr w:rsidR="00065F08" w:rsidRPr="00CF6CB9" w14:paraId="37FC0FD4" w14:textId="77777777" w:rsidTr="00041CB2">
        <w:trPr>
          <w:trHeight w:val="198"/>
        </w:trPr>
        <w:tc>
          <w:tcPr>
            <w:tcW w:w="3690" w:type="dxa"/>
            <w:tcBorders>
              <w:top w:val="nil"/>
              <w:left w:val="nil"/>
              <w:bottom w:val="nil"/>
              <w:right w:val="nil"/>
            </w:tcBorders>
            <w:vAlign w:val="bottom"/>
          </w:tcPr>
          <w:p w14:paraId="5E7468EE" w14:textId="77777777" w:rsidR="00041CB2" w:rsidRPr="00CF6CB9" w:rsidRDefault="00041CB2" w:rsidP="00041CB2">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Aged </w:t>
            </w:r>
            <w:proofErr w:type="gramStart"/>
            <w:r w:rsidRPr="00CF6CB9">
              <w:rPr>
                <w:rFonts w:hAnsi="Times New Roman" w:cs="Times New Roman"/>
                <w:sz w:val="20"/>
                <w:szCs w:val="20"/>
              </w:rPr>
              <w:t>on the basis of</w:t>
            </w:r>
            <w:proofErr w:type="gramEnd"/>
            <w:r w:rsidRPr="00CF6CB9">
              <w:rPr>
                <w:rFonts w:hAnsi="Times New Roman" w:cs="Times New Roman"/>
                <w:sz w:val="20"/>
                <w:szCs w:val="20"/>
              </w:rPr>
              <w:t xml:space="preserve"> due dates</w:t>
            </w:r>
          </w:p>
        </w:tc>
        <w:tc>
          <w:tcPr>
            <w:tcW w:w="1260" w:type="dxa"/>
            <w:vAlign w:val="bottom"/>
          </w:tcPr>
          <w:p w14:paraId="32EA69BF" w14:textId="117E20AF" w:rsidR="00041CB2" w:rsidRPr="00CF6CB9"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CF6CB9"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54927422" w:rsidR="00041CB2" w:rsidRPr="00CF6CB9"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CF6CB9"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CF6CB9"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CF6CB9"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5E5F2971" w:rsidR="00041CB2" w:rsidRPr="00CF6CB9" w:rsidRDefault="00041CB2" w:rsidP="00041CB2">
            <w:pPr>
              <w:tabs>
                <w:tab w:val="decimal" w:pos="1150"/>
              </w:tabs>
              <w:spacing w:before="20" w:after="20"/>
              <w:ind w:right="-270"/>
              <w:contextualSpacing/>
              <w:rPr>
                <w:rFonts w:hAnsi="Times New Roman" w:cs="Times New Roman"/>
                <w:sz w:val="20"/>
                <w:szCs w:val="20"/>
              </w:rPr>
            </w:pPr>
          </w:p>
        </w:tc>
      </w:tr>
      <w:tr w:rsidR="00860C7B" w:rsidRPr="00CF6CB9" w14:paraId="01075124" w14:textId="77777777" w:rsidTr="00041CB2">
        <w:trPr>
          <w:trHeight w:val="198"/>
        </w:trPr>
        <w:tc>
          <w:tcPr>
            <w:tcW w:w="3690" w:type="dxa"/>
            <w:tcBorders>
              <w:top w:val="nil"/>
              <w:left w:val="nil"/>
              <w:bottom w:val="nil"/>
              <w:right w:val="nil"/>
            </w:tcBorders>
            <w:vAlign w:val="bottom"/>
          </w:tcPr>
          <w:p w14:paraId="5BF7FDEC"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Not yet due</w:t>
            </w:r>
          </w:p>
        </w:tc>
        <w:tc>
          <w:tcPr>
            <w:tcW w:w="1260" w:type="dxa"/>
            <w:vAlign w:val="bottom"/>
          </w:tcPr>
          <w:p w14:paraId="53D532A1" w14:textId="26D71C35" w:rsidR="00860C7B" w:rsidRPr="00CF6CB9" w:rsidRDefault="00C42DA9" w:rsidP="00860C7B">
            <w:pPr>
              <w:tabs>
                <w:tab w:val="decimal" w:pos="627"/>
              </w:tabs>
              <w:spacing w:before="20" w:after="20"/>
              <w:ind w:right="95"/>
              <w:contextualSpacing/>
              <w:jc w:val="right"/>
              <w:rPr>
                <w:rFonts w:hAnsi="Times New Roman" w:cs="Times New Roman"/>
                <w:sz w:val="20"/>
                <w:szCs w:val="20"/>
              </w:rPr>
            </w:pPr>
            <w:r>
              <w:rPr>
                <w:rFonts w:hAnsi="Times New Roman" w:cs="Times New Roman"/>
                <w:sz w:val="20"/>
                <w:szCs w:val="20"/>
              </w:rPr>
              <w:t>2,250</w:t>
            </w:r>
          </w:p>
        </w:tc>
        <w:tc>
          <w:tcPr>
            <w:tcW w:w="90" w:type="dxa"/>
          </w:tcPr>
          <w:p w14:paraId="350439E8"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35F918A8"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738</w:t>
            </w:r>
          </w:p>
        </w:tc>
        <w:tc>
          <w:tcPr>
            <w:tcW w:w="108" w:type="dxa"/>
          </w:tcPr>
          <w:p w14:paraId="52CA3756"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2B9CBB7" w14:textId="796467E2" w:rsidR="00860C7B" w:rsidRPr="00CF6CB9" w:rsidRDefault="00C42DA9" w:rsidP="00860C7B">
            <w:pPr>
              <w:tabs>
                <w:tab w:val="decimal" w:pos="613"/>
              </w:tabs>
              <w:spacing w:before="20" w:after="20"/>
              <w:ind w:right="182"/>
              <w:contextualSpacing/>
              <w:jc w:val="right"/>
              <w:rPr>
                <w:rFonts w:hAnsi="Times New Roman" w:cs="Times New Roman"/>
                <w:sz w:val="20"/>
                <w:szCs w:val="20"/>
              </w:rPr>
            </w:pPr>
            <w:r>
              <w:rPr>
                <w:rFonts w:hAnsi="Times New Roman" w:cs="Times New Roman"/>
                <w:sz w:val="20"/>
                <w:szCs w:val="20"/>
              </w:rPr>
              <w:t>2,250</w:t>
            </w:r>
          </w:p>
        </w:tc>
        <w:tc>
          <w:tcPr>
            <w:tcW w:w="90" w:type="dxa"/>
          </w:tcPr>
          <w:p w14:paraId="1CC8ED6B"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49E6BCF0"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5,292</w:t>
            </w:r>
          </w:p>
        </w:tc>
      </w:tr>
      <w:tr w:rsidR="00860C7B" w:rsidRPr="00CF6CB9" w14:paraId="54E2F32C" w14:textId="77777777" w:rsidTr="00041CB2">
        <w:trPr>
          <w:trHeight w:val="198"/>
        </w:trPr>
        <w:tc>
          <w:tcPr>
            <w:tcW w:w="3690" w:type="dxa"/>
            <w:tcBorders>
              <w:top w:val="nil"/>
              <w:left w:val="nil"/>
              <w:bottom w:val="nil"/>
              <w:right w:val="nil"/>
            </w:tcBorders>
            <w:vAlign w:val="bottom"/>
          </w:tcPr>
          <w:p w14:paraId="56812A0F" w14:textId="6DAA299C"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Past due</w:t>
            </w:r>
          </w:p>
        </w:tc>
        <w:tc>
          <w:tcPr>
            <w:tcW w:w="1260" w:type="dxa"/>
            <w:vAlign w:val="bottom"/>
          </w:tcPr>
          <w:p w14:paraId="34375ED0" w14:textId="77777777" w:rsidR="00860C7B" w:rsidRDefault="00860C7B" w:rsidP="00860C7B">
            <w:pPr>
              <w:tabs>
                <w:tab w:val="decimal" w:pos="627"/>
              </w:tabs>
              <w:spacing w:before="20" w:after="20"/>
              <w:contextualSpacing/>
              <w:rPr>
                <w:rFonts w:hAnsi="Times New Roman" w:cs="Times New Roman"/>
                <w:sz w:val="20"/>
                <w:szCs w:val="20"/>
              </w:rPr>
            </w:pPr>
          </w:p>
        </w:tc>
        <w:tc>
          <w:tcPr>
            <w:tcW w:w="90" w:type="dxa"/>
          </w:tcPr>
          <w:p w14:paraId="4B3D117A"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0D44CD7" w14:textId="77777777" w:rsidR="00860C7B" w:rsidRDefault="00860C7B" w:rsidP="00860C7B">
            <w:pPr>
              <w:tabs>
                <w:tab w:val="decimal" w:pos="1140"/>
              </w:tabs>
              <w:spacing w:before="20" w:after="20"/>
              <w:contextualSpacing/>
              <w:rPr>
                <w:rFonts w:hAnsi="Times New Roman" w:cs="Times New Roman"/>
                <w:sz w:val="20"/>
                <w:szCs w:val="20"/>
              </w:rPr>
            </w:pPr>
          </w:p>
        </w:tc>
        <w:tc>
          <w:tcPr>
            <w:tcW w:w="108" w:type="dxa"/>
          </w:tcPr>
          <w:p w14:paraId="6B948D93"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D082675" w14:textId="77777777" w:rsidR="00860C7B" w:rsidRDefault="00860C7B" w:rsidP="00860C7B">
            <w:pPr>
              <w:tabs>
                <w:tab w:val="decimal" w:pos="613"/>
              </w:tabs>
              <w:spacing w:before="20" w:after="20"/>
              <w:ind w:right="-270"/>
              <w:contextualSpacing/>
              <w:rPr>
                <w:rFonts w:hAnsi="Times New Roman" w:cs="Times New Roman"/>
                <w:sz w:val="20"/>
                <w:szCs w:val="20"/>
              </w:rPr>
            </w:pPr>
          </w:p>
        </w:tc>
        <w:tc>
          <w:tcPr>
            <w:tcW w:w="90" w:type="dxa"/>
          </w:tcPr>
          <w:p w14:paraId="7CB824A7"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F6305D1" w14:textId="77777777" w:rsidR="00860C7B"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4C249EAC" w14:textId="77777777" w:rsidTr="00041CB2">
        <w:trPr>
          <w:trHeight w:val="198"/>
        </w:trPr>
        <w:tc>
          <w:tcPr>
            <w:tcW w:w="3690" w:type="dxa"/>
            <w:tcBorders>
              <w:top w:val="nil"/>
              <w:left w:val="nil"/>
              <w:bottom w:val="nil"/>
              <w:right w:val="nil"/>
            </w:tcBorders>
            <w:vAlign w:val="bottom"/>
          </w:tcPr>
          <w:p w14:paraId="4A8CBC07" w14:textId="340B492C" w:rsidR="00860C7B" w:rsidRPr="00CF6CB9" w:rsidRDefault="00860C7B" w:rsidP="00860C7B">
            <w:pPr>
              <w:spacing w:line="240" w:lineRule="exact"/>
              <w:ind w:left="270" w:right="150" w:firstLine="3"/>
              <w:rPr>
                <w:rFonts w:hAnsi="Times New Roman" w:cs="Times New Roman"/>
                <w:sz w:val="20"/>
                <w:szCs w:val="20"/>
              </w:rPr>
            </w:pPr>
            <w:r w:rsidRPr="00CF6CB9">
              <w:rPr>
                <w:rFonts w:hAnsi="Times New Roman" w:cs="Times New Roman"/>
                <w:sz w:val="20"/>
                <w:szCs w:val="20"/>
              </w:rPr>
              <w:t>Not over than 3 months</w:t>
            </w:r>
          </w:p>
        </w:tc>
        <w:tc>
          <w:tcPr>
            <w:tcW w:w="1260" w:type="dxa"/>
            <w:vAlign w:val="bottom"/>
          </w:tcPr>
          <w:p w14:paraId="14162D4A" w14:textId="2561D740" w:rsidR="00860C7B" w:rsidRDefault="00C42DA9" w:rsidP="00860C7B">
            <w:pPr>
              <w:tabs>
                <w:tab w:val="decimal" w:pos="627"/>
              </w:tabs>
              <w:spacing w:before="20" w:after="20"/>
              <w:contextualSpacing/>
              <w:rPr>
                <w:rFonts w:hAnsi="Times New Roman" w:cs="Times New Roman"/>
                <w:sz w:val="20"/>
                <w:szCs w:val="20"/>
              </w:rPr>
            </w:pPr>
            <w:r>
              <w:rPr>
                <w:rFonts w:hAnsi="Times New Roman" w:cs="Times New Roman"/>
                <w:sz w:val="20"/>
                <w:szCs w:val="20"/>
              </w:rPr>
              <w:t>-</w:t>
            </w:r>
          </w:p>
        </w:tc>
        <w:tc>
          <w:tcPr>
            <w:tcW w:w="90" w:type="dxa"/>
          </w:tcPr>
          <w:p w14:paraId="31D43412"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4DE5541" w14:textId="55CD354C" w:rsidR="00860C7B"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w:t>
            </w:r>
          </w:p>
        </w:tc>
        <w:tc>
          <w:tcPr>
            <w:tcW w:w="108" w:type="dxa"/>
          </w:tcPr>
          <w:p w14:paraId="507979BA"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F3FA99D" w14:textId="1BF245A3" w:rsidR="00860C7B" w:rsidRDefault="00C42DA9" w:rsidP="00860C7B">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285ACC18"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E548950" w14:textId="74B87944" w:rsidR="00860C7B"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7</w:t>
            </w:r>
          </w:p>
        </w:tc>
      </w:tr>
      <w:tr w:rsidR="00860C7B" w:rsidRPr="00CF6CB9" w14:paraId="2D326E75" w14:textId="77777777" w:rsidTr="00041CB2">
        <w:trPr>
          <w:trHeight w:val="198"/>
        </w:trPr>
        <w:tc>
          <w:tcPr>
            <w:tcW w:w="3690" w:type="dxa"/>
            <w:tcBorders>
              <w:top w:val="nil"/>
              <w:left w:val="nil"/>
              <w:bottom w:val="nil"/>
              <w:right w:val="nil"/>
            </w:tcBorders>
            <w:vAlign w:val="bottom"/>
          </w:tcPr>
          <w:p w14:paraId="6335889D" w14:textId="77777777" w:rsidR="00860C7B" w:rsidRPr="00CF6CB9" w:rsidRDefault="00860C7B" w:rsidP="00860C7B">
            <w:pPr>
              <w:spacing w:line="240" w:lineRule="exact"/>
              <w:ind w:left="270" w:right="150" w:hanging="162"/>
              <w:rPr>
                <w:rFonts w:hAnsi="Times New Roman" w:cs="Times New Roman"/>
                <w:sz w:val="20"/>
                <w:szCs w:val="20"/>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related parties</w:t>
            </w:r>
          </w:p>
          <w:p w14:paraId="17C6E1C1" w14:textId="77777777" w:rsidR="00860C7B" w:rsidRPr="00CF6CB9" w:rsidRDefault="00860C7B" w:rsidP="00860C7B">
            <w:pPr>
              <w:spacing w:line="240" w:lineRule="exact"/>
              <w:ind w:left="270" w:right="150"/>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see Note 3</w:t>
            </w:r>
            <w:r w:rsidRPr="00CF6CB9">
              <w:rPr>
                <w:rFonts w:hAnsi="Times New Roman" w:cs="Times New Roman"/>
                <w:sz w:val="20"/>
                <w:szCs w:val="20"/>
                <w:cs/>
              </w:rPr>
              <w:t>)</w:t>
            </w:r>
          </w:p>
        </w:tc>
        <w:tc>
          <w:tcPr>
            <w:tcW w:w="1260" w:type="dxa"/>
            <w:tcBorders>
              <w:top w:val="single" w:sz="4" w:space="0" w:color="auto"/>
              <w:bottom w:val="single" w:sz="4" w:space="0" w:color="auto"/>
            </w:tcBorders>
            <w:vAlign w:val="bottom"/>
          </w:tcPr>
          <w:p w14:paraId="43CF601C" w14:textId="430E42FC" w:rsidR="00860C7B" w:rsidRPr="00CF6CB9" w:rsidRDefault="00C42DA9" w:rsidP="00860C7B">
            <w:pPr>
              <w:tabs>
                <w:tab w:val="decimal" w:pos="1167"/>
              </w:tabs>
              <w:spacing w:before="20" w:after="20"/>
              <w:contextualSpacing/>
              <w:rPr>
                <w:rFonts w:hAnsi="Times New Roman" w:cs="Times New Roman"/>
                <w:sz w:val="20"/>
                <w:szCs w:val="20"/>
              </w:rPr>
            </w:pPr>
            <w:r>
              <w:rPr>
                <w:rFonts w:hAnsi="Times New Roman" w:cs="Times New Roman"/>
                <w:sz w:val="20"/>
                <w:szCs w:val="20"/>
              </w:rPr>
              <w:t>2,250</w:t>
            </w:r>
          </w:p>
        </w:tc>
        <w:tc>
          <w:tcPr>
            <w:tcW w:w="90" w:type="dxa"/>
          </w:tcPr>
          <w:p w14:paraId="05A6F874"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2090FC22"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108" w:type="dxa"/>
          </w:tcPr>
          <w:p w14:paraId="2907BC15"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28C73165" w14:textId="7D31FA89" w:rsidR="00860C7B" w:rsidRPr="00CF6CB9" w:rsidRDefault="00C42DA9" w:rsidP="00860C7B">
            <w:pPr>
              <w:tabs>
                <w:tab w:val="decimal" w:pos="1063"/>
              </w:tabs>
              <w:spacing w:before="20" w:after="20"/>
              <w:ind w:right="-270"/>
              <w:contextualSpacing/>
              <w:rPr>
                <w:rFonts w:hAnsi="Times New Roman" w:cs="Times New Roman"/>
                <w:sz w:val="20"/>
                <w:szCs w:val="20"/>
              </w:rPr>
            </w:pPr>
            <w:r>
              <w:rPr>
                <w:rFonts w:hAnsi="Times New Roman" w:cs="Times New Roman"/>
                <w:sz w:val="20"/>
                <w:szCs w:val="20"/>
              </w:rPr>
              <w:t>2,250</w:t>
            </w:r>
          </w:p>
        </w:tc>
        <w:tc>
          <w:tcPr>
            <w:tcW w:w="90" w:type="dxa"/>
          </w:tcPr>
          <w:p w14:paraId="7CBEB945"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4E81B5CF"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5,299</w:t>
            </w:r>
          </w:p>
        </w:tc>
      </w:tr>
      <w:tr w:rsidR="00860C7B" w:rsidRPr="00CF6CB9" w14:paraId="52AB46C8" w14:textId="77777777" w:rsidTr="00041CB2">
        <w:trPr>
          <w:trHeight w:hRule="exact" w:val="144"/>
        </w:trPr>
        <w:tc>
          <w:tcPr>
            <w:tcW w:w="3690" w:type="dxa"/>
            <w:tcBorders>
              <w:top w:val="nil"/>
              <w:left w:val="nil"/>
              <w:bottom w:val="nil"/>
              <w:right w:val="nil"/>
            </w:tcBorders>
            <w:vAlign w:val="bottom"/>
          </w:tcPr>
          <w:p w14:paraId="02C44F21" w14:textId="77777777" w:rsidR="00860C7B" w:rsidRPr="00CF6CB9" w:rsidRDefault="00860C7B" w:rsidP="00860C7B">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1D0A016C"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2D56D474"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500B0417"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656A2EAE" w14:textId="77777777" w:rsidTr="00041CB2">
        <w:trPr>
          <w:trHeight w:val="198"/>
        </w:trPr>
        <w:tc>
          <w:tcPr>
            <w:tcW w:w="3690" w:type="dxa"/>
            <w:tcBorders>
              <w:top w:val="nil"/>
              <w:left w:val="nil"/>
              <w:bottom w:val="nil"/>
              <w:right w:val="nil"/>
            </w:tcBorders>
            <w:vAlign w:val="bottom"/>
          </w:tcPr>
          <w:p w14:paraId="0FC7527B" w14:textId="77777777" w:rsidR="00860C7B" w:rsidRPr="00CF6CB9" w:rsidRDefault="00860C7B" w:rsidP="00860C7B">
            <w:pPr>
              <w:tabs>
                <w:tab w:val="decimal" w:pos="1062"/>
              </w:tabs>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non</w:t>
            </w:r>
            <w:r w:rsidRPr="00CF6CB9">
              <w:rPr>
                <w:rFonts w:hAnsi="Times New Roman" w:cs="Times New Roman"/>
                <w:b/>
                <w:bCs/>
                <w:sz w:val="20"/>
                <w:szCs w:val="20"/>
                <w:cs/>
              </w:rPr>
              <w:t>-</w:t>
            </w:r>
            <w:r w:rsidRPr="00CF6CB9">
              <w:rPr>
                <w:rFonts w:hAnsi="Times New Roman" w:cs="Times New Roman"/>
                <w:b/>
                <w:bCs/>
                <w:sz w:val="20"/>
                <w:szCs w:val="20"/>
              </w:rPr>
              <w:t>related parties</w:t>
            </w:r>
          </w:p>
        </w:tc>
        <w:tc>
          <w:tcPr>
            <w:tcW w:w="1260" w:type="dxa"/>
            <w:vAlign w:val="bottom"/>
          </w:tcPr>
          <w:p w14:paraId="6CB3FAC5"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4FA83959"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1B1FD7D0"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376AF9EC"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701CC4E9" w14:textId="77777777" w:rsidTr="00041CB2">
        <w:trPr>
          <w:trHeight w:val="198"/>
        </w:trPr>
        <w:tc>
          <w:tcPr>
            <w:tcW w:w="3690" w:type="dxa"/>
            <w:tcBorders>
              <w:top w:val="nil"/>
              <w:left w:val="nil"/>
              <w:bottom w:val="nil"/>
              <w:right w:val="nil"/>
            </w:tcBorders>
            <w:vAlign w:val="bottom"/>
          </w:tcPr>
          <w:p w14:paraId="358DACF1"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Aged </w:t>
            </w:r>
            <w:proofErr w:type="gramStart"/>
            <w:r w:rsidRPr="00CF6CB9">
              <w:rPr>
                <w:rFonts w:hAnsi="Times New Roman" w:cs="Times New Roman"/>
                <w:sz w:val="20"/>
                <w:szCs w:val="20"/>
              </w:rPr>
              <w:t>on the basis of</w:t>
            </w:r>
            <w:proofErr w:type="gramEnd"/>
            <w:r w:rsidRPr="00CF6CB9">
              <w:rPr>
                <w:rFonts w:hAnsi="Times New Roman" w:cs="Times New Roman"/>
                <w:sz w:val="20"/>
                <w:szCs w:val="20"/>
              </w:rPr>
              <w:t xml:space="preserve"> due dates</w:t>
            </w:r>
          </w:p>
        </w:tc>
        <w:tc>
          <w:tcPr>
            <w:tcW w:w="1260" w:type="dxa"/>
            <w:vAlign w:val="bottom"/>
          </w:tcPr>
          <w:p w14:paraId="17306A54"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376BC4A6"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609FB404"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039698E8"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00EBE720" w14:textId="77777777" w:rsidTr="00041CB2">
        <w:trPr>
          <w:trHeight w:val="198"/>
        </w:trPr>
        <w:tc>
          <w:tcPr>
            <w:tcW w:w="3690" w:type="dxa"/>
            <w:tcBorders>
              <w:top w:val="nil"/>
              <w:left w:val="nil"/>
              <w:bottom w:val="nil"/>
              <w:right w:val="nil"/>
            </w:tcBorders>
            <w:vAlign w:val="bottom"/>
          </w:tcPr>
          <w:p w14:paraId="1ABB18C8"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Not yet due</w:t>
            </w:r>
          </w:p>
        </w:tc>
        <w:tc>
          <w:tcPr>
            <w:tcW w:w="1260" w:type="dxa"/>
            <w:vAlign w:val="bottom"/>
          </w:tcPr>
          <w:p w14:paraId="16B26722" w14:textId="1DA11D0D" w:rsidR="00860C7B" w:rsidRPr="00CF6CB9" w:rsidRDefault="00C42DA9"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133,744</w:t>
            </w:r>
          </w:p>
        </w:tc>
        <w:tc>
          <w:tcPr>
            <w:tcW w:w="90" w:type="dxa"/>
          </w:tcPr>
          <w:p w14:paraId="552B38D9"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4F11C3B3"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139,784</w:t>
            </w:r>
          </w:p>
        </w:tc>
        <w:tc>
          <w:tcPr>
            <w:tcW w:w="108" w:type="dxa"/>
          </w:tcPr>
          <w:p w14:paraId="49D64860"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CA36337" w14:textId="2CEC061A" w:rsidR="00860C7B" w:rsidRPr="00CF6CB9" w:rsidRDefault="00C42DA9"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116,753</w:t>
            </w:r>
          </w:p>
        </w:tc>
        <w:tc>
          <w:tcPr>
            <w:tcW w:w="90" w:type="dxa"/>
          </w:tcPr>
          <w:p w14:paraId="632214BD"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17EADD80"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102,795</w:t>
            </w:r>
          </w:p>
        </w:tc>
      </w:tr>
      <w:tr w:rsidR="00860C7B" w:rsidRPr="00CF6CB9" w14:paraId="6672DD8D" w14:textId="77777777" w:rsidTr="00041CB2">
        <w:trPr>
          <w:trHeight w:val="198"/>
        </w:trPr>
        <w:tc>
          <w:tcPr>
            <w:tcW w:w="3690" w:type="dxa"/>
            <w:tcBorders>
              <w:top w:val="nil"/>
              <w:left w:val="nil"/>
              <w:bottom w:val="nil"/>
              <w:right w:val="nil"/>
            </w:tcBorders>
            <w:vAlign w:val="bottom"/>
          </w:tcPr>
          <w:p w14:paraId="750E55B8"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Past due</w:t>
            </w:r>
          </w:p>
        </w:tc>
        <w:tc>
          <w:tcPr>
            <w:tcW w:w="1260" w:type="dxa"/>
            <w:vAlign w:val="bottom"/>
          </w:tcPr>
          <w:p w14:paraId="41FB5C4C"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63109691"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098042B9"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88C6FC0"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5EA7E999"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C42DA9" w:rsidRPr="00CF6CB9" w14:paraId="74BA8A1A" w14:textId="77777777" w:rsidTr="00041CB2">
        <w:trPr>
          <w:trHeight w:val="198"/>
        </w:trPr>
        <w:tc>
          <w:tcPr>
            <w:tcW w:w="3690" w:type="dxa"/>
            <w:tcBorders>
              <w:top w:val="nil"/>
              <w:left w:val="nil"/>
              <w:bottom w:val="nil"/>
              <w:right w:val="nil"/>
            </w:tcBorders>
            <w:vAlign w:val="bottom"/>
          </w:tcPr>
          <w:p w14:paraId="5FAA5837"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Not over than 3 months</w:t>
            </w:r>
          </w:p>
        </w:tc>
        <w:tc>
          <w:tcPr>
            <w:tcW w:w="1260" w:type="dxa"/>
            <w:vAlign w:val="bottom"/>
          </w:tcPr>
          <w:p w14:paraId="250728B3" w14:textId="49E29044" w:rsidR="00C42DA9" w:rsidRPr="00CF6CB9" w:rsidRDefault="00C42DA9" w:rsidP="00C42DA9">
            <w:pPr>
              <w:tabs>
                <w:tab w:val="decimal" w:pos="1140"/>
              </w:tabs>
              <w:spacing w:before="20" w:after="20"/>
              <w:contextualSpacing/>
              <w:rPr>
                <w:rFonts w:hAnsi="Times New Roman" w:cs="Times New Roman"/>
                <w:sz w:val="20"/>
                <w:szCs w:val="20"/>
              </w:rPr>
            </w:pPr>
            <w:r w:rsidRPr="00C42DA9">
              <w:rPr>
                <w:rFonts w:hAnsi="Times New Roman" w:cs="Times New Roman"/>
                <w:sz w:val="20"/>
                <w:szCs w:val="20"/>
              </w:rPr>
              <w:t>34,257</w:t>
            </w:r>
          </w:p>
        </w:tc>
        <w:tc>
          <w:tcPr>
            <w:tcW w:w="90" w:type="dxa"/>
          </w:tcPr>
          <w:p w14:paraId="1EB11207"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38DC7793"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61,174</w:t>
            </w:r>
          </w:p>
        </w:tc>
        <w:tc>
          <w:tcPr>
            <w:tcW w:w="108" w:type="dxa"/>
          </w:tcPr>
          <w:p w14:paraId="3CBA9E05"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189280FA" w:rsidR="00C42DA9" w:rsidRPr="00CF6CB9" w:rsidRDefault="00C42DA9" w:rsidP="00C42DA9">
            <w:pPr>
              <w:tabs>
                <w:tab w:val="decimal" w:pos="1150"/>
              </w:tabs>
              <w:spacing w:before="20" w:after="20"/>
              <w:contextualSpacing/>
              <w:rPr>
                <w:rFonts w:hAnsi="Times New Roman" w:cs="Times New Roman"/>
                <w:sz w:val="20"/>
                <w:szCs w:val="20"/>
              </w:rPr>
            </w:pPr>
            <w:r w:rsidRPr="00C42DA9">
              <w:rPr>
                <w:rFonts w:hAnsi="Times New Roman" w:cs="Times New Roman"/>
                <w:sz w:val="20"/>
                <w:szCs w:val="20"/>
              </w:rPr>
              <w:t>34,257</w:t>
            </w:r>
          </w:p>
        </w:tc>
        <w:tc>
          <w:tcPr>
            <w:tcW w:w="90" w:type="dxa"/>
          </w:tcPr>
          <w:p w14:paraId="4BDE975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10A85F3B"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61,174</w:t>
            </w:r>
          </w:p>
        </w:tc>
      </w:tr>
      <w:tr w:rsidR="00C42DA9" w:rsidRPr="00CF6CB9" w14:paraId="7C239255" w14:textId="77777777" w:rsidTr="00041CB2">
        <w:trPr>
          <w:trHeight w:val="198"/>
        </w:trPr>
        <w:tc>
          <w:tcPr>
            <w:tcW w:w="3690" w:type="dxa"/>
            <w:tcBorders>
              <w:top w:val="nil"/>
              <w:left w:val="nil"/>
              <w:bottom w:val="nil"/>
              <w:right w:val="nil"/>
            </w:tcBorders>
            <w:vAlign w:val="bottom"/>
          </w:tcPr>
          <w:p w14:paraId="3350EC60"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3</w:t>
            </w:r>
            <w:r w:rsidRPr="00CF6CB9">
              <w:rPr>
                <w:rFonts w:hAnsi="Times New Roman" w:cs="Times New Roman"/>
                <w:sz w:val="20"/>
                <w:szCs w:val="20"/>
                <w:cs/>
              </w:rPr>
              <w:t xml:space="preserve"> - </w:t>
            </w:r>
            <w:r w:rsidRPr="00CF6CB9">
              <w:rPr>
                <w:rFonts w:hAnsi="Times New Roman" w:cs="Times New Roman"/>
                <w:sz w:val="20"/>
                <w:szCs w:val="20"/>
              </w:rPr>
              <w:t>not over than 6 months</w:t>
            </w:r>
          </w:p>
        </w:tc>
        <w:tc>
          <w:tcPr>
            <w:tcW w:w="1260" w:type="dxa"/>
            <w:vAlign w:val="bottom"/>
          </w:tcPr>
          <w:p w14:paraId="4288EC20" w14:textId="13C56BEE" w:rsidR="00C42DA9" w:rsidRPr="00CF6CB9" w:rsidRDefault="00C42DA9" w:rsidP="00C42DA9">
            <w:pPr>
              <w:tabs>
                <w:tab w:val="decimal" w:pos="1140"/>
              </w:tabs>
              <w:spacing w:before="20" w:after="20"/>
              <w:contextualSpacing/>
              <w:rPr>
                <w:rFonts w:hAnsi="Times New Roman" w:cs="Times New Roman"/>
                <w:sz w:val="20"/>
                <w:szCs w:val="20"/>
              </w:rPr>
            </w:pPr>
            <w:r w:rsidRPr="00C42DA9">
              <w:rPr>
                <w:rFonts w:hAnsi="Times New Roman" w:cs="Times New Roman"/>
                <w:sz w:val="20"/>
                <w:szCs w:val="20"/>
              </w:rPr>
              <w:t>10,256</w:t>
            </w:r>
          </w:p>
        </w:tc>
        <w:tc>
          <w:tcPr>
            <w:tcW w:w="90" w:type="dxa"/>
          </w:tcPr>
          <w:p w14:paraId="19D76BE2"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2E945EB0"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2,409</w:t>
            </w:r>
          </w:p>
        </w:tc>
        <w:tc>
          <w:tcPr>
            <w:tcW w:w="108" w:type="dxa"/>
          </w:tcPr>
          <w:p w14:paraId="0DE96D1D"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476AA9E2" w:rsidR="00C42DA9" w:rsidRPr="00CF6CB9" w:rsidRDefault="00C42DA9" w:rsidP="00C42DA9">
            <w:pPr>
              <w:tabs>
                <w:tab w:val="decimal" w:pos="1150"/>
              </w:tabs>
              <w:spacing w:before="20" w:after="20"/>
              <w:contextualSpacing/>
              <w:rPr>
                <w:rFonts w:hAnsi="Times New Roman" w:cs="Times New Roman"/>
                <w:sz w:val="20"/>
                <w:szCs w:val="20"/>
              </w:rPr>
            </w:pPr>
            <w:r w:rsidRPr="00C42DA9">
              <w:rPr>
                <w:rFonts w:hAnsi="Times New Roman" w:cs="Times New Roman"/>
                <w:sz w:val="20"/>
                <w:szCs w:val="20"/>
              </w:rPr>
              <w:t>10,256</w:t>
            </w:r>
          </w:p>
        </w:tc>
        <w:tc>
          <w:tcPr>
            <w:tcW w:w="90" w:type="dxa"/>
          </w:tcPr>
          <w:p w14:paraId="0D16B225"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4D6362B6"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2,409</w:t>
            </w:r>
          </w:p>
        </w:tc>
      </w:tr>
      <w:tr w:rsidR="00C42DA9" w:rsidRPr="00CF6CB9" w14:paraId="1AE7F184" w14:textId="77777777" w:rsidTr="00041CB2">
        <w:trPr>
          <w:trHeight w:val="198"/>
        </w:trPr>
        <w:tc>
          <w:tcPr>
            <w:tcW w:w="3690" w:type="dxa"/>
            <w:tcBorders>
              <w:top w:val="nil"/>
              <w:left w:val="nil"/>
              <w:bottom w:val="nil"/>
              <w:right w:val="nil"/>
            </w:tcBorders>
            <w:vAlign w:val="bottom"/>
          </w:tcPr>
          <w:p w14:paraId="7BB1C97A"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6</w:t>
            </w:r>
            <w:r w:rsidRPr="00CF6CB9">
              <w:rPr>
                <w:rFonts w:hAnsi="Times New Roman" w:cs="Times New Roman"/>
                <w:sz w:val="20"/>
                <w:szCs w:val="20"/>
                <w:cs/>
              </w:rPr>
              <w:t xml:space="preserve"> - </w:t>
            </w:r>
            <w:r w:rsidRPr="00CF6CB9">
              <w:rPr>
                <w:rFonts w:hAnsi="Times New Roman" w:cs="Times New Roman"/>
                <w:sz w:val="20"/>
                <w:szCs w:val="20"/>
              </w:rPr>
              <w:t>not over than 12 months</w:t>
            </w:r>
          </w:p>
        </w:tc>
        <w:tc>
          <w:tcPr>
            <w:tcW w:w="1260" w:type="dxa"/>
            <w:vAlign w:val="bottom"/>
          </w:tcPr>
          <w:p w14:paraId="6E8B3E3C" w14:textId="17CA3A2B" w:rsidR="00C42DA9" w:rsidRPr="00CF6CB9" w:rsidRDefault="00C42DA9" w:rsidP="00C42DA9">
            <w:pPr>
              <w:tabs>
                <w:tab w:val="decimal" w:pos="1140"/>
              </w:tabs>
              <w:spacing w:before="20" w:after="20"/>
              <w:contextualSpacing/>
              <w:rPr>
                <w:rFonts w:hAnsi="Times New Roman" w:cs="Times New Roman"/>
                <w:sz w:val="20"/>
                <w:szCs w:val="20"/>
              </w:rPr>
            </w:pPr>
            <w:r w:rsidRPr="00C42DA9">
              <w:rPr>
                <w:rFonts w:hAnsi="Times New Roman" w:cs="Times New Roman"/>
                <w:sz w:val="20"/>
                <w:szCs w:val="20"/>
              </w:rPr>
              <w:t>4,004</w:t>
            </w:r>
          </w:p>
        </w:tc>
        <w:tc>
          <w:tcPr>
            <w:tcW w:w="90" w:type="dxa"/>
          </w:tcPr>
          <w:p w14:paraId="6EDF79CE"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11DB151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421</w:t>
            </w:r>
          </w:p>
        </w:tc>
        <w:tc>
          <w:tcPr>
            <w:tcW w:w="108" w:type="dxa"/>
          </w:tcPr>
          <w:p w14:paraId="4E61CFB0"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620427FE" w:rsidR="00C42DA9" w:rsidRPr="00CF6CB9" w:rsidRDefault="00C42DA9" w:rsidP="00C42DA9">
            <w:pPr>
              <w:tabs>
                <w:tab w:val="decimal" w:pos="1150"/>
              </w:tabs>
              <w:spacing w:before="20" w:after="20"/>
              <w:contextualSpacing/>
              <w:rPr>
                <w:rFonts w:hAnsi="Times New Roman" w:cs="Times New Roman"/>
                <w:sz w:val="20"/>
                <w:szCs w:val="20"/>
              </w:rPr>
            </w:pPr>
            <w:r w:rsidRPr="00C42DA9">
              <w:rPr>
                <w:rFonts w:hAnsi="Times New Roman" w:cs="Times New Roman"/>
                <w:sz w:val="20"/>
                <w:szCs w:val="20"/>
              </w:rPr>
              <w:t>4,004</w:t>
            </w:r>
          </w:p>
        </w:tc>
        <w:tc>
          <w:tcPr>
            <w:tcW w:w="90" w:type="dxa"/>
          </w:tcPr>
          <w:p w14:paraId="7F0B629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4279D7F5"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421</w:t>
            </w:r>
          </w:p>
        </w:tc>
      </w:tr>
      <w:tr w:rsidR="00C42DA9" w:rsidRPr="00CF6CB9" w14:paraId="39493965" w14:textId="77777777" w:rsidTr="00041CB2">
        <w:trPr>
          <w:trHeight w:val="198"/>
        </w:trPr>
        <w:tc>
          <w:tcPr>
            <w:tcW w:w="3690" w:type="dxa"/>
            <w:tcBorders>
              <w:top w:val="nil"/>
              <w:left w:val="nil"/>
              <w:bottom w:val="nil"/>
              <w:right w:val="nil"/>
            </w:tcBorders>
            <w:vAlign w:val="bottom"/>
          </w:tcPr>
          <w:p w14:paraId="4F292700"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12 months</w:t>
            </w:r>
          </w:p>
        </w:tc>
        <w:tc>
          <w:tcPr>
            <w:tcW w:w="1260" w:type="dxa"/>
            <w:tcBorders>
              <w:bottom w:val="single" w:sz="4" w:space="0" w:color="auto"/>
            </w:tcBorders>
            <w:vAlign w:val="bottom"/>
          </w:tcPr>
          <w:p w14:paraId="78CA00DD" w14:textId="442639A5" w:rsidR="00C42DA9" w:rsidRPr="00CF6CB9" w:rsidRDefault="00C42DA9" w:rsidP="00C42DA9">
            <w:pPr>
              <w:tabs>
                <w:tab w:val="decimal" w:pos="1140"/>
              </w:tabs>
              <w:spacing w:before="20" w:after="20"/>
              <w:contextualSpacing/>
              <w:rPr>
                <w:rFonts w:hAnsi="Times New Roman" w:cs="Times New Roman"/>
                <w:sz w:val="20"/>
                <w:szCs w:val="20"/>
              </w:rPr>
            </w:pPr>
            <w:r w:rsidRPr="00C42DA9">
              <w:rPr>
                <w:rFonts w:hAnsi="Times New Roman" w:cs="Times New Roman"/>
                <w:sz w:val="20"/>
                <w:szCs w:val="20"/>
              </w:rPr>
              <w:t>3,352</w:t>
            </w:r>
          </w:p>
        </w:tc>
        <w:tc>
          <w:tcPr>
            <w:tcW w:w="90" w:type="dxa"/>
          </w:tcPr>
          <w:p w14:paraId="789024A1"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63B28392"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3,572</w:t>
            </w:r>
          </w:p>
        </w:tc>
        <w:tc>
          <w:tcPr>
            <w:tcW w:w="108" w:type="dxa"/>
          </w:tcPr>
          <w:p w14:paraId="685290FF"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547F182F" w:rsidR="00C42DA9" w:rsidRPr="00CF6CB9" w:rsidRDefault="00C42DA9" w:rsidP="00C42DA9">
            <w:pPr>
              <w:tabs>
                <w:tab w:val="decimal" w:pos="1150"/>
              </w:tabs>
              <w:spacing w:before="20" w:after="20"/>
              <w:contextualSpacing/>
              <w:rPr>
                <w:rFonts w:hAnsi="Times New Roman" w:cs="Times New Roman"/>
                <w:sz w:val="20"/>
                <w:szCs w:val="20"/>
              </w:rPr>
            </w:pPr>
            <w:r w:rsidRPr="00C42DA9">
              <w:rPr>
                <w:rFonts w:hAnsi="Times New Roman" w:cs="Times New Roman"/>
                <w:sz w:val="20"/>
                <w:szCs w:val="20"/>
              </w:rPr>
              <w:t>3,352</w:t>
            </w:r>
          </w:p>
        </w:tc>
        <w:tc>
          <w:tcPr>
            <w:tcW w:w="90" w:type="dxa"/>
          </w:tcPr>
          <w:p w14:paraId="61793419"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119E4D33"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3,572</w:t>
            </w:r>
          </w:p>
        </w:tc>
      </w:tr>
      <w:tr w:rsidR="00C42DA9" w:rsidRPr="00CF6CB9" w14:paraId="2B675BA5" w14:textId="77777777" w:rsidTr="00041CB2">
        <w:trPr>
          <w:trHeight w:val="198"/>
        </w:trPr>
        <w:tc>
          <w:tcPr>
            <w:tcW w:w="3690" w:type="dxa"/>
            <w:tcBorders>
              <w:top w:val="nil"/>
              <w:left w:val="nil"/>
              <w:bottom w:val="nil"/>
              <w:right w:val="nil"/>
            </w:tcBorders>
            <w:vAlign w:val="bottom"/>
          </w:tcPr>
          <w:p w14:paraId="492BA76B"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w:t>
            </w:r>
          </w:p>
        </w:tc>
        <w:tc>
          <w:tcPr>
            <w:tcW w:w="1260" w:type="dxa"/>
            <w:tcBorders>
              <w:top w:val="single" w:sz="4" w:space="0" w:color="auto"/>
            </w:tcBorders>
            <w:vAlign w:val="bottom"/>
          </w:tcPr>
          <w:p w14:paraId="2AC2888B" w14:textId="5A618463"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185,613</w:t>
            </w:r>
          </w:p>
        </w:tc>
        <w:tc>
          <w:tcPr>
            <w:tcW w:w="90" w:type="dxa"/>
          </w:tcPr>
          <w:p w14:paraId="03FCF9B7"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77AB39A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207,360</w:t>
            </w:r>
          </w:p>
        </w:tc>
        <w:tc>
          <w:tcPr>
            <w:tcW w:w="108" w:type="dxa"/>
          </w:tcPr>
          <w:p w14:paraId="1C20922B"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649FD9B6" w:rsidR="00C42DA9" w:rsidRPr="00CF6CB9" w:rsidRDefault="00C42DA9"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168,622</w:t>
            </w:r>
          </w:p>
        </w:tc>
        <w:tc>
          <w:tcPr>
            <w:tcW w:w="90" w:type="dxa"/>
          </w:tcPr>
          <w:p w14:paraId="57AEC5F4"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7B283D2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170,371</w:t>
            </w:r>
          </w:p>
        </w:tc>
      </w:tr>
      <w:tr w:rsidR="00C42DA9" w:rsidRPr="00CF6CB9" w14:paraId="3F1EE11C" w14:textId="77777777" w:rsidTr="00041CB2">
        <w:trPr>
          <w:trHeight w:val="198"/>
        </w:trPr>
        <w:tc>
          <w:tcPr>
            <w:tcW w:w="3690" w:type="dxa"/>
            <w:tcBorders>
              <w:top w:val="nil"/>
              <w:left w:val="nil"/>
              <w:bottom w:val="nil"/>
              <w:right w:val="nil"/>
            </w:tcBorders>
            <w:vAlign w:val="bottom"/>
          </w:tcPr>
          <w:p w14:paraId="373383D6"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Allowance for expected credit losses</w:t>
            </w:r>
          </w:p>
        </w:tc>
        <w:tc>
          <w:tcPr>
            <w:tcW w:w="1260" w:type="dxa"/>
            <w:tcBorders>
              <w:bottom w:val="single" w:sz="4" w:space="0" w:color="auto"/>
            </w:tcBorders>
            <w:vAlign w:val="bottom"/>
          </w:tcPr>
          <w:p w14:paraId="4E5579BD" w14:textId="5F5EF1D2"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(5,368)</w:t>
            </w:r>
          </w:p>
        </w:tc>
        <w:tc>
          <w:tcPr>
            <w:tcW w:w="90" w:type="dxa"/>
          </w:tcPr>
          <w:p w14:paraId="402C2F1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5DDEB35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(3,794)</w:t>
            </w:r>
          </w:p>
        </w:tc>
        <w:tc>
          <w:tcPr>
            <w:tcW w:w="108" w:type="dxa"/>
          </w:tcPr>
          <w:p w14:paraId="437F3896"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26FD09BC" w:rsidR="00C42DA9" w:rsidRPr="00CF6CB9" w:rsidRDefault="00C42DA9"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(5,368)</w:t>
            </w:r>
          </w:p>
        </w:tc>
        <w:tc>
          <w:tcPr>
            <w:tcW w:w="90" w:type="dxa"/>
          </w:tcPr>
          <w:p w14:paraId="65942DBA"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0EAD99ED"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(3,794)</w:t>
            </w:r>
          </w:p>
        </w:tc>
      </w:tr>
      <w:tr w:rsidR="00C42DA9" w:rsidRPr="00CF6CB9" w14:paraId="1AD6ECBE" w14:textId="77777777" w:rsidTr="00041CB2">
        <w:trPr>
          <w:trHeight w:val="198"/>
        </w:trPr>
        <w:tc>
          <w:tcPr>
            <w:tcW w:w="3690" w:type="dxa"/>
            <w:tcBorders>
              <w:top w:val="nil"/>
              <w:left w:val="nil"/>
              <w:bottom w:val="nil"/>
              <w:right w:val="nil"/>
            </w:tcBorders>
            <w:vAlign w:val="bottom"/>
          </w:tcPr>
          <w:p w14:paraId="1EAED707" w14:textId="77777777" w:rsidR="00C42DA9" w:rsidRPr="00CF6CB9" w:rsidRDefault="00C42DA9" w:rsidP="00C42DA9">
            <w:pPr>
              <w:spacing w:line="240" w:lineRule="exact"/>
              <w:ind w:left="270" w:hanging="180"/>
              <w:rPr>
                <w:rFonts w:hAnsi="Times New Roman" w:cs="Times New Roman"/>
                <w:sz w:val="20"/>
                <w:szCs w:val="20"/>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7BCD822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180,245</w:t>
            </w:r>
          </w:p>
        </w:tc>
        <w:tc>
          <w:tcPr>
            <w:tcW w:w="90" w:type="dxa"/>
          </w:tcPr>
          <w:p w14:paraId="0EDBBD0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40A41A2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203,566</w:t>
            </w:r>
          </w:p>
        </w:tc>
        <w:tc>
          <w:tcPr>
            <w:tcW w:w="108" w:type="dxa"/>
          </w:tcPr>
          <w:p w14:paraId="39DFE02C"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080E714F" w:rsidR="00C42DA9" w:rsidRPr="00CF6CB9" w:rsidRDefault="00C42DA9"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163,254</w:t>
            </w:r>
          </w:p>
        </w:tc>
        <w:tc>
          <w:tcPr>
            <w:tcW w:w="90" w:type="dxa"/>
          </w:tcPr>
          <w:p w14:paraId="2E0C731C"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1C83C056"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166,577</w:t>
            </w:r>
          </w:p>
        </w:tc>
      </w:tr>
      <w:tr w:rsidR="00C42DA9" w:rsidRPr="00CF6CB9" w14:paraId="21BC9C08" w14:textId="77777777" w:rsidTr="00041CB2">
        <w:trPr>
          <w:trHeight w:hRule="exact" w:val="144"/>
        </w:trPr>
        <w:tc>
          <w:tcPr>
            <w:tcW w:w="3690" w:type="dxa"/>
            <w:tcBorders>
              <w:top w:val="nil"/>
              <w:left w:val="nil"/>
              <w:bottom w:val="nil"/>
              <w:right w:val="nil"/>
            </w:tcBorders>
            <w:vAlign w:val="bottom"/>
          </w:tcPr>
          <w:p w14:paraId="4244F71C" w14:textId="77777777" w:rsidR="00C42DA9" w:rsidRPr="00CF6CB9" w:rsidRDefault="00C42DA9" w:rsidP="00C42DA9">
            <w:pPr>
              <w:spacing w:line="240" w:lineRule="exact"/>
              <w:ind w:left="270" w:right="150" w:hanging="180"/>
              <w:rPr>
                <w:rFonts w:hAnsi="Times New Roman" w:cs="Times New Roman"/>
                <w:sz w:val="20"/>
                <w:szCs w:val="20"/>
              </w:rPr>
            </w:pPr>
          </w:p>
          <w:p w14:paraId="6AC8CEF3" w14:textId="77777777" w:rsidR="00C42DA9" w:rsidRPr="00CF6CB9" w:rsidRDefault="00C42DA9" w:rsidP="00C42DA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1BCADDA4"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7ECA2A42"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7A4777E8"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C42DA9" w:rsidRPr="00CF6CB9" w:rsidRDefault="00C42DA9" w:rsidP="00C42DA9">
            <w:pPr>
              <w:tabs>
                <w:tab w:val="decimal" w:pos="1150"/>
              </w:tabs>
              <w:spacing w:before="20" w:after="20"/>
              <w:ind w:right="-270"/>
              <w:contextualSpacing/>
              <w:rPr>
                <w:rFonts w:hAnsi="Times New Roman" w:cs="Times New Roman"/>
                <w:sz w:val="20"/>
                <w:szCs w:val="20"/>
              </w:rPr>
            </w:pPr>
          </w:p>
        </w:tc>
      </w:tr>
      <w:tr w:rsidR="00C42DA9" w:rsidRPr="00CF6CB9" w14:paraId="13439562" w14:textId="77777777" w:rsidTr="00041CB2">
        <w:trPr>
          <w:trHeight w:val="198"/>
        </w:trPr>
        <w:tc>
          <w:tcPr>
            <w:tcW w:w="3690" w:type="dxa"/>
            <w:tcBorders>
              <w:top w:val="nil"/>
              <w:left w:val="nil"/>
              <w:bottom w:val="nil"/>
              <w:right w:val="nil"/>
            </w:tcBorders>
            <w:vAlign w:val="bottom"/>
          </w:tcPr>
          <w:p w14:paraId="5BBAB346" w14:textId="77777777" w:rsidR="00C42DA9" w:rsidRPr="00CF6CB9" w:rsidRDefault="00C42DA9" w:rsidP="00C42DA9">
            <w:pPr>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legal receivables</w:t>
            </w:r>
          </w:p>
        </w:tc>
        <w:tc>
          <w:tcPr>
            <w:tcW w:w="1260" w:type="dxa"/>
            <w:vAlign w:val="bottom"/>
          </w:tcPr>
          <w:p w14:paraId="247C7280"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55416BD2"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1F9C91B2"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6D7A779F"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C42DA9" w:rsidRPr="00CF6CB9" w:rsidRDefault="00C42DA9" w:rsidP="00C42DA9">
            <w:pPr>
              <w:tabs>
                <w:tab w:val="decimal" w:pos="1150"/>
              </w:tabs>
              <w:spacing w:before="20" w:after="20"/>
              <w:ind w:right="-270"/>
              <w:contextualSpacing/>
              <w:rPr>
                <w:rFonts w:hAnsi="Times New Roman" w:cs="Times New Roman"/>
                <w:sz w:val="20"/>
                <w:szCs w:val="20"/>
              </w:rPr>
            </w:pPr>
          </w:p>
        </w:tc>
      </w:tr>
      <w:tr w:rsidR="00C42DA9" w:rsidRPr="00CF6CB9" w14:paraId="54D77385" w14:textId="77777777" w:rsidTr="00041CB2">
        <w:trPr>
          <w:trHeight w:val="198"/>
        </w:trPr>
        <w:tc>
          <w:tcPr>
            <w:tcW w:w="3690" w:type="dxa"/>
            <w:tcBorders>
              <w:top w:val="nil"/>
              <w:left w:val="nil"/>
              <w:bottom w:val="nil"/>
              <w:right w:val="nil"/>
            </w:tcBorders>
            <w:vAlign w:val="bottom"/>
          </w:tcPr>
          <w:p w14:paraId="22C6831B"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Trade receivables </w:t>
            </w:r>
            <w:r w:rsidRPr="00CF6CB9">
              <w:rPr>
                <w:rFonts w:hAnsi="Times New Roman" w:cs="Times New Roman"/>
                <w:sz w:val="20"/>
                <w:szCs w:val="20"/>
                <w:cs/>
              </w:rPr>
              <w:t xml:space="preserve">- </w:t>
            </w:r>
            <w:r w:rsidRPr="00CF6CB9">
              <w:rPr>
                <w:rFonts w:hAnsi="Times New Roman" w:cs="Times New Roman"/>
                <w:sz w:val="20"/>
                <w:szCs w:val="20"/>
              </w:rPr>
              <w:t>legal receivables</w:t>
            </w:r>
          </w:p>
        </w:tc>
        <w:tc>
          <w:tcPr>
            <w:tcW w:w="1260" w:type="dxa"/>
            <w:vAlign w:val="bottom"/>
          </w:tcPr>
          <w:p w14:paraId="34A0669F" w14:textId="7F825DF6"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36,585</w:t>
            </w:r>
          </w:p>
        </w:tc>
        <w:tc>
          <w:tcPr>
            <w:tcW w:w="90" w:type="dxa"/>
          </w:tcPr>
          <w:p w14:paraId="088DA401"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609C0E55"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37,454</w:t>
            </w:r>
          </w:p>
        </w:tc>
        <w:tc>
          <w:tcPr>
            <w:tcW w:w="108" w:type="dxa"/>
          </w:tcPr>
          <w:p w14:paraId="79DF3F3A"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48985BE" w14:textId="3C90DCCD" w:rsidR="00C42DA9" w:rsidRPr="00CF6CB9" w:rsidRDefault="00C42DA9"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36,585</w:t>
            </w:r>
          </w:p>
        </w:tc>
        <w:tc>
          <w:tcPr>
            <w:tcW w:w="90" w:type="dxa"/>
          </w:tcPr>
          <w:p w14:paraId="2ADC6C44"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74A10BBB"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37,454</w:t>
            </w:r>
          </w:p>
        </w:tc>
      </w:tr>
      <w:tr w:rsidR="00C42DA9" w:rsidRPr="00CF6CB9" w14:paraId="1AC0E7E2" w14:textId="77777777" w:rsidTr="00041CB2">
        <w:trPr>
          <w:trHeight w:val="198"/>
        </w:trPr>
        <w:tc>
          <w:tcPr>
            <w:tcW w:w="3690" w:type="dxa"/>
            <w:tcBorders>
              <w:top w:val="nil"/>
              <w:left w:val="nil"/>
              <w:bottom w:val="nil"/>
              <w:right w:val="nil"/>
            </w:tcBorders>
            <w:vAlign w:val="bottom"/>
          </w:tcPr>
          <w:p w14:paraId="6877A076"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Allowance for expected credit losses</w:t>
            </w:r>
          </w:p>
        </w:tc>
        <w:tc>
          <w:tcPr>
            <w:tcW w:w="1260" w:type="dxa"/>
            <w:tcBorders>
              <w:bottom w:val="single" w:sz="4" w:space="0" w:color="auto"/>
            </w:tcBorders>
            <w:vAlign w:val="bottom"/>
          </w:tcPr>
          <w:p w14:paraId="5053C554" w14:textId="4DA22BB0"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(36,585)</w:t>
            </w:r>
          </w:p>
        </w:tc>
        <w:tc>
          <w:tcPr>
            <w:tcW w:w="90" w:type="dxa"/>
          </w:tcPr>
          <w:p w14:paraId="38C60806"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5DDEC6DE"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(37,412)</w:t>
            </w:r>
          </w:p>
        </w:tc>
        <w:tc>
          <w:tcPr>
            <w:tcW w:w="108" w:type="dxa"/>
          </w:tcPr>
          <w:p w14:paraId="38AB9C98"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AA33C6D" w14:textId="1C737626" w:rsidR="00C42DA9" w:rsidRPr="00CF6CB9" w:rsidRDefault="00C42DA9"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(36,585)</w:t>
            </w:r>
          </w:p>
        </w:tc>
        <w:tc>
          <w:tcPr>
            <w:tcW w:w="90" w:type="dxa"/>
          </w:tcPr>
          <w:p w14:paraId="5351E6D5"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73E453F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(37,412)</w:t>
            </w:r>
          </w:p>
        </w:tc>
      </w:tr>
      <w:tr w:rsidR="00C42DA9" w:rsidRPr="00CF6CB9" w14:paraId="3595D896" w14:textId="77777777" w:rsidTr="00041CB2">
        <w:trPr>
          <w:trHeight w:val="198"/>
        </w:trPr>
        <w:tc>
          <w:tcPr>
            <w:tcW w:w="3690" w:type="dxa"/>
            <w:tcBorders>
              <w:top w:val="nil"/>
              <w:left w:val="nil"/>
              <w:bottom w:val="nil"/>
              <w:right w:val="nil"/>
            </w:tcBorders>
            <w:vAlign w:val="bottom"/>
          </w:tcPr>
          <w:p w14:paraId="758C7D06" w14:textId="77777777" w:rsidR="00C42DA9" w:rsidRPr="00CF6CB9" w:rsidRDefault="00C42DA9" w:rsidP="00C42DA9">
            <w:pPr>
              <w:spacing w:line="240" w:lineRule="exact"/>
              <w:ind w:left="270" w:right="150" w:hanging="180"/>
              <w:rPr>
                <w:rFonts w:hAnsi="Times New Roman" w:cs="Times New Roman"/>
                <w:sz w:val="20"/>
                <w:szCs w:val="20"/>
                <w:u w:val="single"/>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legal receivables</w:t>
            </w:r>
          </w:p>
        </w:tc>
        <w:tc>
          <w:tcPr>
            <w:tcW w:w="1260" w:type="dxa"/>
            <w:tcBorders>
              <w:top w:val="single" w:sz="4" w:space="0" w:color="auto"/>
              <w:bottom w:val="single" w:sz="4" w:space="0" w:color="auto"/>
            </w:tcBorders>
            <w:vAlign w:val="bottom"/>
          </w:tcPr>
          <w:p w14:paraId="29A54AAA" w14:textId="6172EA15" w:rsidR="00C42DA9" w:rsidRPr="00CF6CB9" w:rsidRDefault="00C42DA9" w:rsidP="00C42DA9">
            <w:pPr>
              <w:tabs>
                <w:tab w:val="decimal" w:pos="715"/>
              </w:tabs>
              <w:spacing w:before="20" w:after="20"/>
              <w:contextualSpacing/>
              <w:rPr>
                <w:rFonts w:hAnsi="Times New Roman" w:cs="Times New Roman"/>
                <w:sz w:val="20"/>
                <w:szCs w:val="20"/>
              </w:rPr>
            </w:pPr>
            <w:r>
              <w:rPr>
                <w:rFonts w:hAnsi="Times New Roman" w:cs="Times New Roman"/>
                <w:sz w:val="20"/>
                <w:szCs w:val="20"/>
              </w:rPr>
              <w:t>-</w:t>
            </w:r>
          </w:p>
        </w:tc>
        <w:tc>
          <w:tcPr>
            <w:tcW w:w="90" w:type="dxa"/>
          </w:tcPr>
          <w:p w14:paraId="452E1C6C"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4680136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w:t>
            </w:r>
          </w:p>
        </w:tc>
        <w:tc>
          <w:tcPr>
            <w:tcW w:w="108" w:type="dxa"/>
          </w:tcPr>
          <w:p w14:paraId="026A9BBE"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4EE58B75" w14:textId="148842D5" w:rsidR="00C42DA9" w:rsidRPr="00CF6CB9" w:rsidRDefault="00C42DA9" w:rsidP="00C42DA9">
            <w:pPr>
              <w:tabs>
                <w:tab w:val="decimal" w:pos="698"/>
              </w:tabs>
              <w:spacing w:before="20" w:after="20"/>
              <w:contextualSpacing/>
              <w:rPr>
                <w:rFonts w:hAnsi="Times New Roman" w:cs="Times New Roman"/>
                <w:sz w:val="20"/>
                <w:szCs w:val="20"/>
              </w:rPr>
            </w:pPr>
            <w:r>
              <w:rPr>
                <w:rFonts w:hAnsi="Times New Roman" w:cs="Times New Roman"/>
                <w:sz w:val="20"/>
                <w:szCs w:val="20"/>
              </w:rPr>
              <w:t>-</w:t>
            </w:r>
          </w:p>
        </w:tc>
        <w:tc>
          <w:tcPr>
            <w:tcW w:w="90" w:type="dxa"/>
          </w:tcPr>
          <w:p w14:paraId="5723F3A0"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6933D84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w:t>
            </w:r>
          </w:p>
        </w:tc>
      </w:tr>
      <w:tr w:rsidR="00C42DA9" w:rsidRPr="00CF6CB9" w14:paraId="24CD7F27" w14:textId="77777777" w:rsidTr="00041CB2">
        <w:trPr>
          <w:trHeight w:hRule="exact" w:val="144"/>
        </w:trPr>
        <w:tc>
          <w:tcPr>
            <w:tcW w:w="3690" w:type="dxa"/>
            <w:tcBorders>
              <w:top w:val="nil"/>
              <w:left w:val="nil"/>
              <w:bottom w:val="nil"/>
              <w:right w:val="nil"/>
            </w:tcBorders>
            <w:vAlign w:val="bottom"/>
          </w:tcPr>
          <w:p w14:paraId="50A2D03A" w14:textId="77777777" w:rsidR="00C42DA9" w:rsidRPr="00CF6CB9" w:rsidRDefault="00C42DA9" w:rsidP="00C42DA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593A3EED"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7B3F1247"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361E14B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C42DA9" w:rsidRPr="00CF6CB9" w:rsidRDefault="00C42DA9" w:rsidP="00C42DA9">
            <w:pPr>
              <w:tabs>
                <w:tab w:val="decimal" w:pos="1140"/>
              </w:tabs>
              <w:spacing w:before="20" w:after="20"/>
              <w:contextualSpacing/>
              <w:rPr>
                <w:rFonts w:hAnsi="Times New Roman" w:cs="Times New Roman"/>
                <w:sz w:val="20"/>
                <w:szCs w:val="20"/>
              </w:rPr>
            </w:pPr>
          </w:p>
        </w:tc>
      </w:tr>
      <w:tr w:rsidR="00C42DA9" w:rsidRPr="00CF6CB9" w14:paraId="739A4532" w14:textId="77777777" w:rsidTr="00041CB2">
        <w:trPr>
          <w:trHeight w:val="198"/>
        </w:trPr>
        <w:tc>
          <w:tcPr>
            <w:tcW w:w="3690" w:type="dxa"/>
            <w:tcBorders>
              <w:top w:val="nil"/>
              <w:left w:val="nil"/>
              <w:bottom w:val="nil"/>
              <w:right w:val="nil"/>
            </w:tcBorders>
            <w:vAlign w:val="bottom"/>
          </w:tcPr>
          <w:p w14:paraId="7A93BB4E" w14:textId="77777777" w:rsidR="00C42DA9" w:rsidRPr="00CF6CB9" w:rsidRDefault="00C42DA9" w:rsidP="00C42DA9">
            <w:pPr>
              <w:spacing w:line="240" w:lineRule="exact"/>
              <w:ind w:left="270" w:right="150" w:hanging="180"/>
              <w:rPr>
                <w:rFonts w:hAnsi="Times New Roman" w:cs="Times New Roman"/>
                <w:b/>
                <w:bCs/>
                <w:sz w:val="20"/>
                <w:szCs w:val="20"/>
              </w:rPr>
            </w:pPr>
            <w:r w:rsidRPr="00CF6CB9">
              <w:rPr>
                <w:rFonts w:hAnsi="Times New Roman" w:cs="Times New Roman"/>
                <w:b/>
                <w:bCs/>
                <w:sz w:val="20"/>
                <w:szCs w:val="20"/>
              </w:rPr>
              <w:t>Other current receivables</w:t>
            </w:r>
          </w:p>
        </w:tc>
        <w:tc>
          <w:tcPr>
            <w:tcW w:w="1260" w:type="dxa"/>
            <w:vAlign w:val="bottom"/>
          </w:tcPr>
          <w:p w14:paraId="10858BC3"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6E4F6505"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0BBEDDCF"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7DC18B7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C42DA9" w:rsidRPr="00CF6CB9" w:rsidRDefault="00C42DA9" w:rsidP="00C42DA9">
            <w:pPr>
              <w:tabs>
                <w:tab w:val="decimal" w:pos="1140"/>
              </w:tabs>
              <w:spacing w:before="20" w:after="20"/>
              <w:contextualSpacing/>
              <w:rPr>
                <w:rFonts w:hAnsi="Times New Roman" w:cs="Times New Roman"/>
                <w:sz w:val="20"/>
                <w:szCs w:val="20"/>
              </w:rPr>
            </w:pPr>
          </w:p>
        </w:tc>
      </w:tr>
      <w:tr w:rsidR="00C42DA9" w:rsidRPr="00CF6CB9" w14:paraId="5CE69F4D" w14:textId="77777777" w:rsidTr="00041CB2">
        <w:trPr>
          <w:trHeight w:val="198"/>
        </w:trPr>
        <w:tc>
          <w:tcPr>
            <w:tcW w:w="3690" w:type="dxa"/>
            <w:tcBorders>
              <w:top w:val="nil"/>
              <w:left w:val="nil"/>
              <w:bottom w:val="nil"/>
              <w:right w:val="nil"/>
            </w:tcBorders>
            <w:vAlign w:val="bottom"/>
          </w:tcPr>
          <w:p w14:paraId="005D7991" w14:textId="77777777" w:rsidR="00C42DA9" w:rsidRPr="00CF6CB9" w:rsidRDefault="00C42DA9" w:rsidP="00C42DA9">
            <w:pPr>
              <w:spacing w:line="240" w:lineRule="exact"/>
              <w:ind w:left="270" w:hanging="180"/>
              <w:rPr>
                <w:rFonts w:hAnsi="Times New Roman" w:cs="Times New Roman"/>
                <w:spacing w:val="-2"/>
                <w:sz w:val="20"/>
                <w:szCs w:val="20"/>
              </w:rPr>
            </w:pPr>
            <w:r w:rsidRPr="00CF6CB9">
              <w:rPr>
                <w:rFonts w:hAnsi="Times New Roman" w:cs="Times New Roman"/>
                <w:spacing w:val="-2"/>
                <w:sz w:val="20"/>
                <w:szCs w:val="20"/>
              </w:rPr>
              <w:t xml:space="preserve">Other current receivables </w:t>
            </w:r>
            <w:r w:rsidRPr="00CF6CB9">
              <w:rPr>
                <w:rFonts w:hAnsi="Times New Roman" w:cs="Times New Roman"/>
                <w:spacing w:val="-2"/>
                <w:sz w:val="20"/>
                <w:szCs w:val="20"/>
                <w:cs/>
              </w:rPr>
              <w:t xml:space="preserve">- </w:t>
            </w:r>
            <w:r w:rsidRPr="00CF6CB9">
              <w:rPr>
                <w:rFonts w:hAnsi="Times New Roman" w:cs="Times New Roman"/>
                <w:spacing w:val="-2"/>
                <w:sz w:val="20"/>
                <w:szCs w:val="20"/>
              </w:rPr>
              <w:t>non</w:t>
            </w:r>
            <w:r w:rsidRPr="00CF6CB9">
              <w:rPr>
                <w:rFonts w:hAnsi="Times New Roman" w:cs="Times New Roman"/>
                <w:spacing w:val="-2"/>
                <w:sz w:val="20"/>
                <w:szCs w:val="20"/>
                <w:cs/>
              </w:rPr>
              <w:t>-</w:t>
            </w:r>
            <w:r w:rsidRPr="00CF6CB9">
              <w:rPr>
                <w:rFonts w:hAnsi="Times New Roman" w:cs="Times New Roman"/>
                <w:spacing w:val="-2"/>
                <w:sz w:val="20"/>
                <w:szCs w:val="20"/>
              </w:rPr>
              <w:t>related parties</w:t>
            </w:r>
          </w:p>
        </w:tc>
        <w:tc>
          <w:tcPr>
            <w:tcW w:w="1260" w:type="dxa"/>
            <w:tcBorders>
              <w:bottom w:val="single" w:sz="4" w:space="0" w:color="auto"/>
            </w:tcBorders>
            <w:vAlign w:val="bottom"/>
          </w:tcPr>
          <w:p w14:paraId="1D0D6075" w14:textId="73F0A8EE"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15,561</w:t>
            </w:r>
          </w:p>
        </w:tc>
        <w:tc>
          <w:tcPr>
            <w:tcW w:w="90" w:type="dxa"/>
          </w:tcPr>
          <w:p w14:paraId="253A258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6ABA20A4"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6,428</w:t>
            </w:r>
          </w:p>
        </w:tc>
        <w:tc>
          <w:tcPr>
            <w:tcW w:w="108" w:type="dxa"/>
          </w:tcPr>
          <w:p w14:paraId="7578433B"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1B81443" w14:textId="1CFF698A"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13,030</w:t>
            </w:r>
          </w:p>
        </w:tc>
        <w:tc>
          <w:tcPr>
            <w:tcW w:w="90" w:type="dxa"/>
          </w:tcPr>
          <w:p w14:paraId="2DEE227C"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559270D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4,990</w:t>
            </w:r>
          </w:p>
        </w:tc>
      </w:tr>
      <w:tr w:rsidR="00C42DA9" w:rsidRPr="00CF6CB9" w14:paraId="1F9407F7" w14:textId="77777777" w:rsidTr="00041CB2">
        <w:trPr>
          <w:trHeight w:val="198"/>
        </w:trPr>
        <w:tc>
          <w:tcPr>
            <w:tcW w:w="3690" w:type="dxa"/>
            <w:tcBorders>
              <w:top w:val="nil"/>
              <w:left w:val="nil"/>
              <w:bottom w:val="nil"/>
              <w:right w:val="nil"/>
            </w:tcBorders>
            <w:vAlign w:val="bottom"/>
          </w:tcPr>
          <w:p w14:paraId="167A2517"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5EF2AE0A"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15,561</w:t>
            </w:r>
          </w:p>
        </w:tc>
        <w:tc>
          <w:tcPr>
            <w:tcW w:w="90" w:type="dxa"/>
          </w:tcPr>
          <w:p w14:paraId="474112B3"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7E73E27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6,428</w:t>
            </w:r>
          </w:p>
        </w:tc>
        <w:tc>
          <w:tcPr>
            <w:tcW w:w="108" w:type="dxa"/>
          </w:tcPr>
          <w:p w14:paraId="49385506"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1122A0B9" w14:textId="2B687A68"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13,030</w:t>
            </w:r>
          </w:p>
        </w:tc>
        <w:tc>
          <w:tcPr>
            <w:tcW w:w="90" w:type="dxa"/>
          </w:tcPr>
          <w:p w14:paraId="787C8F01"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7F42410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4,990</w:t>
            </w:r>
          </w:p>
        </w:tc>
      </w:tr>
      <w:tr w:rsidR="00C42DA9" w:rsidRPr="00CF6CB9" w14:paraId="4D7F9AF4" w14:textId="77777777" w:rsidTr="00041CB2">
        <w:tc>
          <w:tcPr>
            <w:tcW w:w="3690" w:type="dxa"/>
            <w:tcBorders>
              <w:top w:val="nil"/>
              <w:left w:val="nil"/>
              <w:bottom w:val="nil"/>
              <w:right w:val="nil"/>
            </w:tcBorders>
            <w:vAlign w:val="bottom"/>
          </w:tcPr>
          <w:p w14:paraId="0D02492E"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3FAF5D8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198,056</w:t>
            </w:r>
          </w:p>
        </w:tc>
        <w:tc>
          <w:tcPr>
            <w:tcW w:w="90" w:type="dxa"/>
            <w:vAlign w:val="bottom"/>
          </w:tcPr>
          <w:p w14:paraId="359B2152" w14:textId="77777777" w:rsidR="00C42DA9" w:rsidRPr="00CF6CB9" w:rsidRDefault="00C42DA9" w:rsidP="00C42DA9">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4C8A087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210,781</w:t>
            </w:r>
          </w:p>
        </w:tc>
        <w:tc>
          <w:tcPr>
            <w:tcW w:w="108" w:type="dxa"/>
            <w:vAlign w:val="bottom"/>
          </w:tcPr>
          <w:p w14:paraId="695DEC48" w14:textId="77777777" w:rsidR="00C42DA9" w:rsidRPr="00CF6CB9" w:rsidRDefault="00C42DA9" w:rsidP="00C42DA9">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vAlign w:val="bottom"/>
          </w:tcPr>
          <w:p w14:paraId="533E7A5F" w14:textId="41F05DBD"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178,534</w:t>
            </w:r>
          </w:p>
        </w:tc>
        <w:tc>
          <w:tcPr>
            <w:tcW w:w="90" w:type="dxa"/>
            <w:vAlign w:val="bottom"/>
          </w:tcPr>
          <w:p w14:paraId="1EE95DCA" w14:textId="77777777" w:rsidR="00C42DA9" w:rsidRPr="00CF6CB9"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2964FAB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176,908</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p w14:paraId="244FD5E8" w14:textId="77777777" w:rsidR="00041CB2" w:rsidRPr="00A06EA8" w:rsidRDefault="00041CB2" w:rsidP="00041CB2">
      <w:pPr>
        <w:overflowPunct/>
        <w:autoSpaceDE/>
        <w:autoSpaceDN/>
        <w:adjustRightInd/>
        <w:ind w:left="547"/>
        <w:jc w:val="both"/>
        <w:textAlignment w:val="auto"/>
        <w:rPr>
          <w:rFonts w:hAnsi="Times New Roman" w:cs="Times New Roman"/>
          <w:spacing w:val="-4"/>
          <w:sz w:val="2"/>
          <w:szCs w:val="2"/>
        </w:rPr>
      </w:pPr>
    </w:p>
    <w:tbl>
      <w:tblPr>
        <w:tblW w:w="8928" w:type="dxa"/>
        <w:tblInd w:w="522" w:type="dxa"/>
        <w:tblLayout w:type="fixed"/>
        <w:tblLook w:val="04A0" w:firstRow="1" w:lastRow="0" w:firstColumn="1" w:lastColumn="0" w:noHBand="0" w:noVBand="1"/>
      </w:tblPr>
      <w:tblGrid>
        <w:gridCol w:w="5418"/>
        <w:gridCol w:w="1845"/>
        <w:gridCol w:w="1665"/>
      </w:tblGrid>
      <w:tr w:rsidR="00065F08" w:rsidRPr="00CF6CB9" w14:paraId="79BB8341" w14:textId="77777777" w:rsidTr="00B56756">
        <w:trPr>
          <w:trHeight w:val="80"/>
        </w:trPr>
        <w:tc>
          <w:tcPr>
            <w:tcW w:w="5418" w:type="dxa"/>
            <w:vAlign w:val="bottom"/>
          </w:tcPr>
          <w:p w14:paraId="47881725"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4AECCE84" w14:textId="77777777" w:rsidR="00041CB2" w:rsidRPr="00CF6CB9" w:rsidRDefault="00041CB2" w:rsidP="00041CB2">
            <w:pPr>
              <w:tabs>
                <w:tab w:val="center" w:pos="6480"/>
                <w:tab w:val="center" w:pos="8820"/>
              </w:tabs>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55CF975" w14:textId="77777777" w:rsidTr="00B56756">
        <w:trPr>
          <w:trHeight w:val="80"/>
        </w:trPr>
        <w:tc>
          <w:tcPr>
            <w:tcW w:w="5418" w:type="dxa"/>
            <w:vAlign w:val="bottom"/>
          </w:tcPr>
          <w:p w14:paraId="29A744A2"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1100C39C"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065F08" w:rsidRPr="00CF6CB9" w14:paraId="76F55A11" w14:textId="77777777" w:rsidTr="00B56756">
        <w:trPr>
          <w:trHeight w:val="70"/>
        </w:trPr>
        <w:tc>
          <w:tcPr>
            <w:tcW w:w="5418" w:type="dxa"/>
            <w:vAlign w:val="bottom"/>
          </w:tcPr>
          <w:p w14:paraId="3ADAE9C7"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7B473CD3"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7264F014" w14:textId="77777777" w:rsidTr="00B56756">
        <w:tc>
          <w:tcPr>
            <w:tcW w:w="5418" w:type="dxa"/>
            <w:vAlign w:val="bottom"/>
          </w:tcPr>
          <w:p w14:paraId="3D8D4246" w14:textId="77777777" w:rsidR="00041CB2" w:rsidRPr="00CF6CB9" w:rsidRDefault="00041CB2" w:rsidP="00041CB2">
            <w:pPr>
              <w:ind w:right="-14"/>
              <w:jc w:val="center"/>
              <w:rPr>
                <w:rFonts w:hAnsi="Times New Roman" w:cs="Times New Roman"/>
                <w:b/>
                <w:bCs/>
                <w:sz w:val="20"/>
                <w:szCs w:val="20"/>
                <w:u w:val="single"/>
              </w:rPr>
            </w:pPr>
          </w:p>
        </w:tc>
        <w:tc>
          <w:tcPr>
            <w:tcW w:w="1845" w:type="dxa"/>
          </w:tcPr>
          <w:p w14:paraId="6F345A42" w14:textId="236E186A"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D45D2F">
              <w:rPr>
                <w:rFonts w:hAnsi="Times New Roman" w:cs="Times New Roman"/>
                <w:b/>
                <w:bCs/>
                <w:sz w:val="20"/>
                <w:szCs w:val="20"/>
              </w:rPr>
              <w:t>3</w:t>
            </w:r>
          </w:p>
        </w:tc>
        <w:tc>
          <w:tcPr>
            <w:tcW w:w="1665" w:type="dxa"/>
          </w:tcPr>
          <w:p w14:paraId="46778638" w14:textId="342C0A99"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D45D2F">
              <w:rPr>
                <w:rFonts w:hAnsi="Times New Roman" w:cs="Times New Roman"/>
                <w:b/>
                <w:bCs/>
                <w:sz w:val="20"/>
                <w:szCs w:val="20"/>
              </w:rPr>
              <w:t>2</w:t>
            </w:r>
          </w:p>
        </w:tc>
      </w:tr>
      <w:tr w:rsidR="00065F08" w:rsidRPr="00CF6CB9" w14:paraId="5A589D09" w14:textId="77777777" w:rsidTr="00B56756">
        <w:tc>
          <w:tcPr>
            <w:tcW w:w="5418" w:type="dxa"/>
            <w:vAlign w:val="bottom"/>
          </w:tcPr>
          <w:p w14:paraId="255B1206" w14:textId="4F2D655E" w:rsidR="00041CB2" w:rsidRPr="00CF6CB9" w:rsidRDefault="008230C3" w:rsidP="00041CB2">
            <w:pPr>
              <w:ind w:left="120" w:right="-14" w:hanging="120"/>
              <w:rPr>
                <w:rFonts w:hAnsi="Times New Roman" w:cs="Times New Roman"/>
                <w:sz w:val="20"/>
                <w:szCs w:val="20"/>
              </w:rPr>
            </w:pPr>
            <w:r>
              <w:rPr>
                <w:rFonts w:hAnsi="Times New Roman" w:cs="Times New Roman"/>
                <w:sz w:val="20"/>
                <w:szCs w:val="20"/>
              </w:rPr>
              <w:t>I</w:t>
            </w:r>
            <w:r w:rsidR="00041CB2" w:rsidRPr="00CF6CB9">
              <w:rPr>
                <w:rFonts w:hAnsi="Times New Roman" w:cs="Times New Roman"/>
                <w:sz w:val="20"/>
                <w:szCs w:val="20"/>
              </w:rPr>
              <w:t>mpairment loss</w:t>
            </w:r>
            <w:r w:rsidR="00041CB2" w:rsidRPr="00CF6CB9">
              <w:rPr>
                <w:rFonts w:hAnsi="Times New Roman" w:cs="Times New Roman"/>
                <w:sz w:val="20"/>
                <w:szCs w:val="20"/>
                <w:cs/>
              </w:rPr>
              <w:t xml:space="preserve"> </w:t>
            </w:r>
            <w:r w:rsidR="00041CB2" w:rsidRPr="00CF6CB9">
              <w:rPr>
                <w:rFonts w:hAnsi="Times New Roman" w:cs="Times New Roman"/>
                <w:sz w:val="20"/>
                <w:szCs w:val="20"/>
              </w:rPr>
              <w:t xml:space="preserve">determined </w:t>
            </w:r>
            <w:r w:rsidR="00041CB2" w:rsidRPr="00CF6CB9">
              <w:rPr>
                <w:rFonts w:hAnsi="Times New Roman" w:cs="Times New Roman"/>
                <w:spacing w:val="-6"/>
                <w:sz w:val="20"/>
                <w:szCs w:val="20"/>
              </w:rPr>
              <w:t>in accordance with TFRS 9 of trade and other current receivables</w:t>
            </w:r>
          </w:p>
        </w:tc>
        <w:tc>
          <w:tcPr>
            <w:tcW w:w="1845" w:type="dxa"/>
            <w:vAlign w:val="bottom"/>
          </w:tcPr>
          <w:p w14:paraId="31CF333E" w14:textId="77777777" w:rsidR="00041CB2" w:rsidRPr="00CF6CB9" w:rsidRDefault="00041CB2" w:rsidP="00041CB2">
            <w:pPr>
              <w:tabs>
                <w:tab w:val="decimal" w:pos="1425"/>
              </w:tabs>
              <w:ind w:right="-14"/>
              <w:rPr>
                <w:rFonts w:hAnsi="Times New Roman" w:cs="Times New Roman"/>
                <w:sz w:val="20"/>
                <w:szCs w:val="20"/>
              </w:rPr>
            </w:pPr>
          </w:p>
        </w:tc>
        <w:tc>
          <w:tcPr>
            <w:tcW w:w="1665" w:type="dxa"/>
            <w:vAlign w:val="bottom"/>
          </w:tcPr>
          <w:p w14:paraId="74ED9ACD" w14:textId="77777777" w:rsidR="00041CB2" w:rsidRPr="00CF6CB9" w:rsidRDefault="00041CB2" w:rsidP="00041CB2">
            <w:pPr>
              <w:tabs>
                <w:tab w:val="decimal" w:pos="1425"/>
              </w:tabs>
              <w:ind w:right="-14"/>
              <w:rPr>
                <w:rFonts w:hAnsi="Times New Roman" w:cs="Times New Roman"/>
                <w:sz w:val="20"/>
                <w:szCs w:val="20"/>
              </w:rPr>
            </w:pPr>
          </w:p>
        </w:tc>
      </w:tr>
      <w:tr w:rsidR="0087302D" w:rsidRPr="00CF6CB9" w14:paraId="23F225CE" w14:textId="77777777" w:rsidTr="00B56756">
        <w:tc>
          <w:tcPr>
            <w:tcW w:w="5418" w:type="dxa"/>
            <w:vAlign w:val="bottom"/>
          </w:tcPr>
          <w:p w14:paraId="15894CB3" w14:textId="0A118DD6" w:rsidR="0087302D" w:rsidRPr="00CF6CB9" w:rsidRDefault="0087302D" w:rsidP="0087302D">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006314F2">
              <w:rPr>
                <w:rFonts w:hAnsi="Times New Roman" w:cs="Times New Roman"/>
                <w:sz w:val="20"/>
                <w:szCs w:val="20"/>
              </w:rPr>
              <w:t>June 30</w:t>
            </w:r>
            <w:r w:rsidR="00D45D2F">
              <w:rPr>
                <w:rFonts w:hAnsi="Times New Roman" w:cs="Times New Roman"/>
                <w:sz w:val="20"/>
                <w:szCs w:val="20"/>
              </w:rPr>
              <w:t>,</w:t>
            </w:r>
          </w:p>
        </w:tc>
        <w:tc>
          <w:tcPr>
            <w:tcW w:w="1845" w:type="dxa"/>
            <w:vAlign w:val="bottom"/>
          </w:tcPr>
          <w:p w14:paraId="4F50262D" w14:textId="5663A0FC" w:rsidR="0087302D" w:rsidRPr="00CF6CB9" w:rsidRDefault="00C42DA9" w:rsidP="0087302D">
            <w:pPr>
              <w:pBdr>
                <w:bottom w:val="double" w:sz="4" w:space="1" w:color="auto"/>
              </w:pBdr>
              <w:tabs>
                <w:tab w:val="decimal" w:pos="1585"/>
              </w:tabs>
              <w:ind w:right="-14"/>
              <w:rPr>
                <w:rFonts w:hAnsi="Times New Roman" w:cs="Times New Roman"/>
                <w:sz w:val="20"/>
                <w:szCs w:val="20"/>
              </w:rPr>
            </w:pPr>
            <w:r>
              <w:rPr>
                <w:rFonts w:hAnsi="Times New Roman" w:cs="Times New Roman"/>
                <w:sz w:val="20"/>
                <w:szCs w:val="20"/>
              </w:rPr>
              <w:t>829</w:t>
            </w:r>
          </w:p>
        </w:tc>
        <w:tc>
          <w:tcPr>
            <w:tcW w:w="1665" w:type="dxa"/>
            <w:vAlign w:val="bottom"/>
          </w:tcPr>
          <w:p w14:paraId="50D55A33" w14:textId="6D48589F" w:rsidR="0087302D" w:rsidRPr="00CF6CB9" w:rsidRDefault="007C0120" w:rsidP="0087302D">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172</w:t>
            </w:r>
          </w:p>
        </w:tc>
      </w:tr>
      <w:tr w:rsidR="006314F2" w:rsidRPr="00CF6CB9" w14:paraId="746F8063" w14:textId="77777777" w:rsidTr="00B56756">
        <w:tc>
          <w:tcPr>
            <w:tcW w:w="5418" w:type="dxa"/>
            <w:vAlign w:val="bottom"/>
          </w:tcPr>
          <w:p w14:paraId="2145FFED" w14:textId="2BF542E6" w:rsidR="006314F2" w:rsidRPr="00CF6CB9" w:rsidRDefault="006314F2" w:rsidP="0087302D">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 xml:space="preserve">month periods ended </w:t>
            </w:r>
            <w:r>
              <w:rPr>
                <w:rFonts w:hAnsi="Times New Roman" w:cs="Times New Roman"/>
                <w:sz w:val="20"/>
                <w:szCs w:val="20"/>
              </w:rPr>
              <w:t>June 30,</w:t>
            </w:r>
          </w:p>
        </w:tc>
        <w:tc>
          <w:tcPr>
            <w:tcW w:w="1845" w:type="dxa"/>
            <w:vAlign w:val="bottom"/>
          </w:tcPr>
          <w:p w14:paraId="1577E36B" w14:textId="4F93569B" w:rsidR="006314F2" w:rsidRDefault="00C42DA9" w:rsidP="0087302D">
            <w:pPr>
              <w:pBdr>
                <w:bottom w:val="double" w:sz="4" w:space="1" w:color="auto"/>
              </w:pBdr>
              <w:tabs>
                <w:tab w:val="decimal" w:pos="1585"/>
              </w:tabs>
              <w:ind w:right="-14"/>
              <w:rPr>
                <w:rFonts w:hAnsi="Times New Roman" w:cs="Times New Roman"/>
                <w:sz w:val="20"/>
                <w:szCs w:val="20"/>
              </w:rPr>
            </w:pPr>
            <w:r>
              <w:rPr>
                <w:rFonts w:hAnsi="Times New Roman" w:cs="Times New Roman"/>
                <w:sz w:val="20"/>
                <w:szCs w:val="20"/>
              </w:rPr>
              <w:t>843</w:t>
            </w:r>
          </w:p>
        </w:tc>
        <w:tc>
          <w:tcPr>
            <w:tcW w:w="1665" w:type="dxa"/>
            <w:vAlign w:val="bottom"/>
          </w:tcPr>
          <w:p w14:paraId="335C3BD1" w14:textId="5A4EC024" w:rsidR="006314F2" w:rsidRDefault="007C0120" w:rsidP="0087302D">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2,779</w:t>
            </w:r>
          </w:p>
        </w:tc>
      </w:tr>
    </w:tbl>
    <w:p w14:paraId="06F2E686" w14:textId="77777777" w:rsidR="00B56756" w:rsidRDefault="00B56756" w:rsidP="00B56756">
      <w:pPr>
        <w:overflowPunct/>
        <w:autoSpaceDE/>
        <w:autoSpaceDN/>
        <w:adjustRightInd/>
        <w:spacing w:after="240"/>
        <w:ind w:left="547" w:hanging="547"/>
        <w:textAlignment w:val="auto"/>
        <w:rPr>
          <w:rFonts w:hAnsi="Times New Roman" w:cs="Times New Roman"/>
          <w:b/>
          <w:bCs/>
        </w:rPr>
      </w:pPr>
    </w:p>
    <w:p w14:paraId="382437B4" w14:textId="77777777" w:rsidR="00B56756" w:rsidRDefault="00B56756">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6E5610C" w14:textId="2F826332" w:rsidR="00041CB2" w:rsidRPr="00CF6CB9" w:rsidRDefault="00C855C7" w:rsidP="00B56756">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02F7BCDB" w:rsidR="00041CB2" w:rsidRPr="00CF6CB9" w:rsidRDefault="00041CB2" w:rsidP="00B57803">
      <w:pPr>
        <w:overflowPunct/>
        <w:autoSpaceDE/>
        <w:autoSpaceDN/>
        <w:adjustRightInd/>
        <w:spacing w:after="240"/>
        <w:ind w:left="547"/>
        <w:textAlignment w:val="auto"/>
        <w:rPr>
          <w:rFonts w:eastAsia="Cordia New" w:hAnsi="Times New Roman" w:cs="Times New Roman"/>
        </w:rPr>
      </w:pPr>
      <w:r w:rsidRPr="00CF6CB9">
        <w:rPr>
          <w:rFonts w:eastAsia="Cordia New" w:hAnsi="Times New Roman" w:cs="Times New Roman"/>
        </w:rPr>
        <w:t xml:space="preserve">Inventories as </w:t>
      </w:r>
      <w:proofErr w:type="gramStart"/>
      <w:r w:rsidRPr="00CF6CB9">
        <w:rPr>
          <w:rFonts w:eastAsia="Cordia New" w:hAnsi="Times New Roman" w:cs="Times New Roman"/>
        </w:rPr>
        <w:t>at</w:t>
      </w:r>
      <w:proofErr w:type="gramEnd"/>
      <w:r w:rsidRPr="00CF6CB9">
        <w:rPr>
          <w:rFonts w:eastAsia="Cordia New" w:hAnsi="Times New Roman" w:cs="Times New Roman"/>
        </w:rPr>
        <w:t xml:space="preserve"> </w:t>
      </w:r>
      <w:r w:rsidR="007C0120">
        <w:rPr>
          <w:rFonts w:hAnsi="Times New Roman" w:cs="Times New Roman"/>
        </w:rPr>
        <w:t>June 30</w:t>
      </w:r>
      <w:r w:rsidR="004D73FF">
        <w:rPr>
          <w:rFonts w:hAnsi="Times New Roman" w:cs="Times New Roman"/>
        </w:rPr>
        <w:t>, 2023</w:t>
      </w:r>
      <w:r w:rsidRPr="00CF6CB9">
        <w:rPr>
          <w:rFonts w:hAnsi="Times New Roman" w:cs="Times New Roman"/>
        </w:rPr>
        <w:t xml:space="preserve"> and December 31, 202</w:t>
      </w:r>
      <w:r w:rsidR="004D73FF">
        <w:rPr>
          <w:rFonts w:hAnsi="Times New Roman" w:cs="Times New Roman"/>
        </w:rPr>
        <w:t>2</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090" w:type="dxa"/>
        <w:tblInd w:w="450" w:type="dxa"/>
        <w:tblLayout w:type="fixed"/>
        <w:tblLook w:val="0000" w:firstRow="0" w:lastRow="0" w:firstColumn="0" w:lastColumn="0" w:noHBand="0" w:noVBand="0"/>
      </w:tblPr>
      <w:tblGrid>
        <w:gridCol w:w="1530"/>
        <w:gridCol w:w="1200"/>
        <w:gridCol w:w="1320"/>
        <w:gridCol w:w="1200"/>
        <w:gridCol w:w="1320"/>
        <w:gridCol w:w="1200"/>
        <w:gridCol w:w="1320"/>
      </w:tblGrid>
      <w:tr w:rsidR="00065F08" w:rsidRPr="00CF6CB9" w14:paraId="5CE454CC" w14:textId="77777777" w:rsidTr="00041CB2">
        <w:trPr>
          <w:trHeight w:val="126"/>
        </w:trPr>
        <w:tc>
          <w:tcPr>
            <w:tcW w:w="9090"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041CB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560" w:type="dxa"/>
            <w:gridSpan w:val="6"/>
            <w:shd w:val="clear" w:color="auto" w:fill="auto"/>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041CB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20" w:type="dxa"/>
            <w:gridSpan w:val="2"/>
            <w:shd w:val="clear" w:color="auto" w:fill="auto"/>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shd w:val="clear" w:color="auto" w:fill="auto"/>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041CB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20" w:type="dxa"/>
            <w:gridSpan w:val="2"/>
            <w:shd w:val="clear" w:color="auto" w:fill="auto"/>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shd w:val="clear" w:color="auto" w:fill="auto"/>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041CB2">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shd w:val="clear" w:color="auto" w:fill="auto"/>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shd w:val="clear" w:color="auto" w:fill="auto"/>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shd w:val="clear" w:color="auto" w:fill="auto"/>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4D73FF" w:rsidRPr="00CF6CB9" w14:paraId="3112111F" w14:textId="77777777" w:rsidTr="00041CB2">
        <w:trPr>
          <w:trHeight w:val="216"/>
        </w:trPr>
        <w:tc>
          <w:tcPr>
            <w:tcW w:w="1530" w:type="dxa"/>
          </w:tcPr>
          <w:p w14:paraId="57038B41" w14:textId="77777777" w:rsidR="004D73FF" w:rsidRPr="00CF6CB9" w:rsidRDefault="004D73FF" w:rsidP="004D73FF">
            <w:pPr>
              <w:spacing w:line="240" w:lineRule="exact"/>
              <w:ind w:right="-14"/>
              <w:jc w:val="thaiDistribute"/>
              <w:rPr>
                <w:rFonts w:hAnsi="Times New Roman" w:cs="Times New Roman"/>
                <w:sz w:val="20"/>
                <w:szCs w:val="20"/>
                <w:u w:val="single"/>
              </w:rPr>
            </w:pPr>
          </w:p>
        </w:tc>
        <w:tc>
          <w:tcPr>
            <w:tcW w:w="1200" w:type="dxa"/>
            <w:shd w:val="clear" w:color="auto" w:fill="auto"/>
          </w:tcPr>
          <w:p w14:paraId="3E023134" w14:textId="6AF55FA5" w:rsidR="004D73FF" w:rsidRPr="00CF6CB9" w:rsidRDefault="007C0120"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r w:rsidR="004D73FF">
              <w:rPr>
                <w:rFonts w:hAnsi="Times New Roman" w:cs="Times New Roman"/>
                <w:b/>
                <w:bCs/>
                <w:spacing w:val="-2"/>
                <w:sz w:val="20"/>
                <w:szCs w:val="20"/>
              </w:rPr>
              <w:t>,</w:t>
            </w:r>
          </w:p>
        </w:tc>
        <w:tc>
          <w:tcPr>
            <w:tcW w:w="1320" w:type="dxa"/>
            <w:shd w:val="clear" w:color="auto" w:fill="auto"/>
          </w:tcPr>
          <w:p w14:paraId="752663A4"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c>
          <w:tcPr>
            <w:tcW w:w="1200" w:type="dxa"/>
            <w:shd w:val="clear" w:color="auto" w:fill="auto"/>
          </w:tcPr>
          <w:p w14:paraId="5CC97CEB" w14:textId="67E4DDE9" w:rsidR="004D73FF" w:rsidRPr="00CF6CB9" w:rsidRDefault="007C0120"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r w:rsidR="004D73FF">
              <w:rPr>
                <w:rFonts w:hAnsi="Times New Roman" w:cs="Times New Roman"/>
                <w:b/>
                <w:bCs/>
                <w:spacing w:val="-2"/>
                <w:sz w:val="20"/>
                <w:szCs w:val="20"/>
              </w:rPr>
              <w:t>,</w:t>
            </w:r>
          </w:p>
        </w:tc>
        <w:tc>
          <w:tcPr>
            <w:tcW w:w="1320" w:type="dxa"/>
            <w:shd w:val="clear" w:color="auto" w:fill="auto"/>
          </w:tcPr>
          <w:p w14:paraId="38CA2467"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c>
          <w:tcPr>
            <w:tcW w:w="1200" w:type="dxa"/>
            <w:shd w:val="clear" w:color="auto" w:fill="auto"/>
          </w:tcPr>
          <w:p w14:paraId="3DE365E0" w14:textId="2F616D74" w:rsidR="004D73FF" w:rsidRPr="00CF6CB9" w:rsidRDefault="007C0120"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r w:rsidR="004D73FF">
              <w:rPr>
                <w:rFonts w:hAnsi="Times New Roman" w:cs="Times New Roman"/>
                <w:b/>
                <w:bCs/>
                <w:spacing w:val="-2"/>
                <w:sz w:val="20"/>
                <w:szCs w:val="20"/>
              </w:rPr>
              <w:t>,</w:t>
            </w:r>
          </w:p>
        </w:tc>
        <w:tc>
          <w:tcPr>
            <w:tcW w:w="1320" w:type="dxa"/>
            <w:shd w:val="clear" w:color="auto" w:fill="auto"/>
          </w:tcPr>
          <w:p w14:paraId="57C80FC6"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r>
      <w:tr w:rsidR="004D73FF" w:rsidRPr="00CF6CB9" w14:paraId="39AB439C" w14:textId="77777777" w:rsidTr="00041CB2">
        <w:trPr>
          <w:trHeight w:val="216"/>
        </w:trPr>
        <w:tc>
          <w:tcPr>
            <w:tcW w:w="1530" w:type="dxa"/>
          </w:tcPr>
          <w:p w14:paraId="1D27A536" w14:textId="77777777" w:rsidR="004D73FF" w:rsidRPr="00CF6CB9" w:rsidRDefault="004D73FF" w:rsidP="004D73FF">
            <w:pPr>
              <w:spacing w:line="240" w:lineRule="exact"/>
              <w:ind w:right="-14"/>
              <w:jc w:val="thaiDistribute"/>
              <w:rPr>
                <w:rFonts w:hAnsi="Times New Roman" w:cs="Times New Roman"/>
                <w:sz w:val="20"/>
                <w:szCs w:val="20"/>
                <w:u w:val="single"/>
              </w:rPr>
            </w:pPr>
          </w:p>
        </w:tc>
        <w:tc>
          <w:tcPr>
            <w:tcW w:w="1200" w:type="dxa"/>
            <w:shd w:val="clear" w:color="auto" w:fill="auto"/>
          </w:tcPr>
          <w:p w14:paraId="14F9BF05" w14:textId="50850C10"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4C21D159" w14:textId="3478147E"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200" w:type="dxa"/>
            <w:shd w:val="clear" w:color="auto" w:fill="auto"/>
          </w:tcPr>
          <w:p w14:paraId="48691574" w14:textId="63C05050"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0268DFFB" w14:textId="4E1A518F"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200" w:type="dxa"/>
            <w:shd w:val="clear" w:color="auto" w:fill="auto"/>
          </w:tcPr>
          <w:p w14:paraId="0C6555B0" w14:textId="3AA2B1F2"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2694E894" w14:textId="7BBC1FA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065F08" w:rsidRPr="00CF6CB9" w14:paraId="77ED201C" w14:textId="77777777" w:rsidTr="00041CB2">
        <w:trPr>
          <w:trHeight w:val="80"/>
        </w:trPr>
        <w:tc>
          <w:tcPr>
            <w:tcW w:w="1530" w:type="dxa"/>
            <w:vAlign w:val="bottom"/>
          </w:tcPr>
          <w:p w14:paraId="7A4D77B2" w14:textId="77777777" w:rsidR="00041CB2" w:rsidRPr="00CF6CB9" w:rsidRDefault="00041CB2" w:rsidP="00B57803">
            <w:pPr>
              <w:spacing w:line="240" w:lineRule="exact"/>
              <w:ind w:right="-36"/>
              <w:rPr>
                <w:rFonts w:hAnsi="Times New Roman" w:cs="Times New Roman"/>
                <w:sz w:val="20"/>
                <w:szCs w:val="20"/>
              </w:rPr>
            </w:pPr>
          </w:p>
        </w:tc>
        <w:tc>
          <w:tcPr>
            <w:tcW w:w="1200" w:type="dxa"/>
            <w:shd w:val="clear" w:color="auto" w:fill="auto"/>
          </w:tcPr>
          <w:p w14:paraId="08F5DCDB"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5B267454"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200" w:type="dxa"/>
            <w:shd w:val="clear" w:color="auto" w:fill="auto"/>
          </w:tcPr>
          <w:p w14:paraId="6D49B240" w14:textId="77777777" w:rsidR="00041CB2" w:rsidRPr="00CF6CB9" w:rsidRDefault="00041CB2" w:rsidP="00B57803">
            <w:pPr>
              <w:tabs>
                <w:tab w:val="decimal" w:pos="825"/>
              </w:tabs>
              <w:spacing w:line="240" w:lineRule="exact"/>
              <w:ind w:right="-11"/>
              <w:jc w:val="thaiDistribute"/>
              <w:rPr>
                <w:rFonts w:hAnsi="Times New Roman" w:cs="Times New Roman"/>
                <w:sz w:val="20"/>
                <w:szCs w:val="20"/>
                <w:cs/>
              </w:rPr>
            </w:pPr>
          </w:p>
        </w:tc>
        <w:tc>
          <w:tcPr>
            <w:tcW w:w="1320" w:type="dxa"/>
            <w:shd w:val="clear" w:color="auto" w:fill="auto"/>
          </w:tcPr>
          <w:p w14:paraId="3F482521"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200" w:type="dxa"/>
            <w:shd w:val="clear" w:color="auto" w:fill="auto"/>
          </w:tcPr>
          <w:p w14:paraId="4DC541C6"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23791A27"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r>
      <w:tr w:rsidR="003565A0" w:rsidRPr="00CF6CB9" w14:paraId="368CEC81" w14:textId="77777777" w:rsidTr="00041CB2">
        <w:trPr>
          <w:trHeight w:val="56"/>
        </w:trPr>
        <w:tc>
          <w:tcPr>
            <w:tcW w:w="1530" w:type="dxa"/>
          </w:tcPr>
          <w:p w14:paraId="5EF5B91F"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shd w:val="clear" w:color="auto" w:fill="auto"/>
          </w:tcPr>
          <w:p w14:paraId="13CBCA48" w14:textId="2A2CF141" w:rsidR="003565A0" w:rsidRPr="00CF6CB9" w:rsidRDefault="00CF27BB"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148,858</w:t>
            </w:r>
          </w:p>
        </w:tc>
        <w:tc>
          <w:tcPr>
            <w:tcW w:w="1320" w:type="dxa"/>
            <w:shd w:val="clear" w:color="auto" w:fill="auto"/>
          </w:tcPr>
          <w:p w14:paraId="0C1BF4D7" w14:textId="64E7EB91"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104,249</w:t>
            </w:r>
          </w:p>
        </w:tc>
        <w:tc>
          <w:tcPr>
            <w:tcW w:w="1200" w:type="dxa"/>
            <w:shd w:val="clear" w:color="auto" w:fill="auto"/>
          </w:tcPr>
          <w:p w14:paraId="278C96ED" w14:textId="3A5B8B3D" w:rsidR="003565A0" w:rsidRPr="006740A7" w:rsidRDefault="00CF27BB" w:rsidP="003565A0">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(14,601)</w:t>
            </w:r>
          </w:p>
        </w:tc>
        <w:tc>
          <w:tcPr>
            <w:tcW w:w="1320" w:type="dxa"/>
            <w:shd w:val="clear" w:color="auto" w:fill="auto"/>
          </w:tcPr>
          <w:p w14:paraId="5786CC20" w14:textId="1B04B48E" w:rsidR="003565A0" w:rsidRPr="00CF6CB9" w:rsidRDefault="003565A0" w:rsidP="003565A0">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(14,708)</w:t>
            </w:r>
          </w:p>
        </w:tc>
        <w:tc>
          <w:tcPr>
            <w:tcW w:w="1200" w:type="dxa"/>
            <w:shd w:val="clear" w:color="auto" w:fill="auto"/>
          </w:tcPr>
          <w:p w14:paraId="6951D325" w14:textId="2CA10140" w:rsidR="003565A0" w:rsidRPr="00813EF8" w:rsidRDefault="00CF27BB" w:rsidP="003565A0">
            <w:pPr>
              <w:tabs>
                <w:tab w:val="decimal" w:pos="1028"/>
              </w:tabs>
              <w:spacing w:line="240" w:lineRule="exact"/>
              <w:ind w:right="-11"/>
              <w:jc w:val="thaiDistribute"/>
              <w:rPr>
                <w:rFonts w:hAnsi="Times New Roman" w:cstheme="minorBidi"/>
                <w:sz w:val="20"/>
                <w:szCs w:val="20"/>
              </w:rPr>
            </w:pPr>
            <w:r>
              <w:rPr>
                <w:rFonts w:hAnsi="Times New Roman" w:cs="Times New Roman"/>
                <w:sz w:val="20"/>
                <w:szCs w:val="20"/>
              </w:rPr>
              <w:t>134,2</w:t>
            </w:r>
            <w:r w:rsidR="00813EF8">
              <w:rPr>
                <w:rFonts w:hAnsi="Times New Roman" w:cs="Times New Roman"/>
                <w:sz w:val="20"/>
                <w:szCs w:val="20"/>
              </w:rPr>
              <w:t>57</w:t>
            </w:r>
          </w:p>
        </w:tc>
        <w:tc>
          <w:tcPr>
            <w:tcW w:w="1320" w:type="dxa"/>
            <w:shd w:val="clear" w:color="auto" w:fill="auto"/>
          </w:tcPr>
          <w:p w14:paraId="031E2563" w14:textId="4CA60D1F"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89,541</w:t>
            </w:r>
          </w:p>
        </w:tc>
      </w:tr>
      <w:tr w:rsidR="003565A0" w:rsidRPr="00CF6CB9" w14:paraId="44F68067" w14:textId="77777777" w:rsidTr="00041CB2">
        <w:trPr>
          <w:trHeight w:val="126"/>
        </w:trPr>
        <w:tc>
          <w:tcPr>
            <w:tcW w:w="1530" w:type="dxa"/>
          </w:tcPr>
          <w:p w14:paraId="5759EAC7"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shd w:val="clear" w:color="auto" w:fill="auto"/>
          </w:tcPr>
          <w:p w14:paraId="2F90C3F0" w14:textId="3097259D" w:rsidR="003565A0" w:rsidRPr="00CF6CB9" w:rsidRDefault="00CF27BB"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3,678</w:t>
            </w:r>
          </w:p>
        </w:tc>
        <w:tc>
          <w:tcPr>
            <w:tcW w:w="1320" w:type="dxa"/>
            <w:shd w:val="clear" w:color="auto" w:fill="auto"/>
          </w:tcPr>
          <w:p w14:paraId="5FB99A63" w14:textId="739C96F0"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3,017</w:t>
            </w:r>
          </w:p>
        </w:tc>
        <w:tc>
          <w:tcPr>
            <w:tcW w:w="1200" w:type="dxa"/>
            <w:shd w:val="clear" w:color="auto" w:fill="auto"/>
          </w:tcPr>
          <w:p w14:paraId="6E64BDC0" w14:textId="64F97A3A" w:rsidR="003565A0" w:rsidRPr="006740A7" w:rsidRDefault="00CF27BB" w:rsidP="003565A0">
            <w:pPr>
              <w:spacing w:line="240" w:lineRule="exact"/>
              <w:ind w:right="-11"/>
              <w:jc w:val="center"/>
              <w:rPr>
                <w:rFonts w:hAnsi="Times New Roman" w:cs="Times New Roman"/>
                <w:sz w:val="20"/>
                <w:szCs w:val="20"/>
                <w:cs/>
              </w:rPr>
            </w:pPr>
            <w:r>
              <w:rPr>
                <w:rFonts w:hAnsi="Times New Roman" w:cs="Times New Roman"/>
                <w:sz w:val="20"/>
                <w:szCs w:val="20"/>
              </w:rPr>
              <w:t>-</w:t>
            </w:r>
          </w:p>
        </w:tc>
        <w:tc>
          <w:tcPr>
            <w:tcW w:w="1320" w:type="dxa"/>
            <w:shd w:val="clear" w:color="auto" w:fill="auto"/>
          </w:tcPr>
          <w:p w14:paraId="29D05D45" w14:textId="2CE2E21B" w:rsidR="003565A0" w:rsidRPr="00CF6CB9" w:rsidRDefault="003565A0" w:rsidP="003565A0">
            <w:pP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3996F6E9" w14:textId="74F335C1" w:rsidR="003565A0" w:rsidRPr="006740A7" w:rsidRDefault="00CF27BB"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3,678</w:t>
            </w:r>
          </w:p>
        </w:tc>
        <w:tc>
          <w:tcPr>
            <w:tcW w:w="1320" w:type="dxa"/>
            <w:shd w:val="clear" w:color="auto" w:fill="auto"/>
          </w:tcPr>
          <w:p w14:paraId="6F8B1020" w14:textId="79BA0269"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3,017</w:t>
            </w:r>
          </w:p>
        </w:tc>
      </w:tr>
      <w:tr w:rsidR="003565A0" w:rsidRPr="00CF6CB9" w14:paraId="246FD21E" w14:textId="77777777" w:rsidTr="00041CB2">
        <w:trPr>
          <w:trHeight w:val="56"/>
        </w:trPr>
        <w:tc>
          <w:tcPr>
            <w:tcW w:w="1530" w:type="dxa"/>
          </w:tcPr>
          <w:p w14:paraId="3FA8D519"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shd w:val="clear" w:color="auto" w:fill="auto"/>
          </w:tcPr>
          <w:p w14:paraId="4B03E637" w14:textId="1B0C6828" w:rsidR="003565A0" w:rsidRPr="00CF6CB9" w:rsidRDefault="00CF27BB"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25,284</w:t>
            </w:r>
          </w:p>
        </w:tc>
        <w:tc>
          <w:tcPr>
            <w:tcW w:w="1320" w:type="dxa"/>
            <w:shd w:val="clear" w:color="auto" w:fill="auto"/>
          </w:tcPr>
          <w:p w14:paraId="6FA3A66B" w14:textId="38808ABE"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19,616</w:t>
            </w:r>
          </w:p>
        </w:tc>
        <w:tc>
          <w:tcPr>
            <w:tcW w:w="1200" w:type="dxa"/>
            <w:shd w:val="clear" w:color="auto" w:fill="auto"/>
          </w:tcPr>
          <w:p w14:paraId="743439EC" w14:textId="46B67040" w:rsidR="003565A0" w:rsidRPr="006740A7" w:rsidRDefault="00CF27BB" w:rsidP="003565A0">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(2,898)</w:t>
            </w:r>
          </w:p>
        </w:tc>
        <w:tc>
          <w:tcPr>
            <w:tcW w:w="1320" w:type="dxa"/>
            <w:shd w:val="clear" w:color="auto" w:fill="auto"/>
          </w:tcPr>
          <w:p w14:paraId="129F1809" w14:textId="4F8502F4" w:rsidR="003565A0" w:rsidRPr="00CF6CB9" w:rsidRDefault="003565A0" w:rsidP="003565A0">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(3,279)</w:t>
            </w:r>
          </w:p>
        </w:tc>
        <w:tc>
          <w:tcPr>
            <w:tcW w:w="1200" w:type="dxa"/>
            <w:shd w:val="clear" w:color="auto" w:fill="auto"/>
          </w:tcPr>
          <w:p w14:paraId="7C69CA23" w14:textId="6E49D10E" w:rsidR="003565A0" w:rsidRPr="006740A7" w:rsidRDefault="00CF27BB"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22,386</w:t>
            </w:r>
          </w:p>
        </w:tc>
        <w:tc>
          <w:tcPr>
            <w:tcW w:w="1320" w:type="dxa"/>
            <w:shd w:val="clear" w:color="auto" w:fill="auto"/>
          </w:tcPr>
          <w:p w14:paraId="017C9BC0" w14:textId="52D8BA43"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16,337</w:t>
            </w:r>
          </w:p>
        </w:tc>
      </w:tr>
      <w:tr w:rsidR="003565A0" w:rsidRPr="00CF6CB9" w14:paraId="032A242E" w14:textId="77777777" w:rsidTr="00041CB2">
        <w:trPr>
          <w:trHeight w:val="56"/>
        </w:trPr>
        <w:tc>
          <w:tcPr>
            <w:tcW w:w="1530" w:type="dxa"/>
          </w:tcPr>
          <w:p w14:paraId="70DC99AB"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shd w:val="clear" w:color="auto" w:fill="auto"/>
          </w:tcPr>
          <w:p w14:paraId="5A00397B" w14:textId="69627C91" w:rsidR="003565A0" w:rsidRPr="00CF6CB9" w:rsidRDefault="00CF27BB"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4,430</w:t>
            </w:r>
          </w:p>
        </w:tc>
        <w:tc>
          <w:tcPr>
            <w:tcW w:w="1320" w:type="dxa"/>
            <w:shd w:val="clear" w:color="auto" w:fill="auto"/>
            <w:vAlign w:val="bottom"/>
          </w:tcPr>
          <w:p w14:paraId="55AA0BC2" w14:textId="5B8AFF1E" w:rsidR="003565A0" w:rsidRPr="00CF6CB9" w:rsidRDefault="003565A0"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8,403</w:t>
            </w:r>
          </w:p>
        </w:tc>
        <w:tc>
          <w:tcPr>
            <w:tcW w:w="1200" w:type="dxa"/>
            <w:shd w:val="clear" w:color="auto" w:fill="auto"/>
            <w:vAlign w:val="center"/>
          </w:tcPr>
          <w:p w14:paraId="7791F6C7" w14:textId="5FFD2AE7" w:rsidR="003565A0" w:rsidRPr="006740A7" w:rsidRDefault="00CF27BB" w:rsidP="003565A0">
            <w:pPr>
              <w:pBdr>
                <w:bottom w:val="single" w:sz="4" w:space="1" w:color="auto"/>
              </w:pBdr>
              <w:tabs>
                <w:tab w:val="decimal" w:pos="522"/>
              </w:tabs>
              <w:spacing w:line="240" w:lineRule="exact"/>
              <w:ind w:right="-11"/>
              <w:jc w:val="thaiDistribute"/>
              <w:rPr>
                <w:rFonts w:hAnsi="Times New Roman" w:cs="Times New Roman"/>
                <w:sz w:val="20"/>
                <w:szCs w:val="20"/>
                <w:cs/>
              </w:rPr>
            </w:pPr>
            <w:r>
              <w:rPr>
                <w:rFonts w:hAnsi="Times New Roman" w:cs="Times New Roman"/>
                <w:sz w:val="20"/>
                <w:szCs w:val="20"/>
              </w:rPr>
              <w:t>-</w:t>
            </w:r>
          </w:p>
        </w:tc>
        <w:tc>
          <w:tcPr>
            <w:tcW w:w="1320" w:type="dxa"/>
            <w:shd w:val="clear" w:color="auto" w:fill="auto"/>
            <w:vAlign w:val="bottom"/>
          </w:tcPr>
          <w:p w14:paraId="35B52050" w14:textId="3CCF3018" w:rsidR="003565A0" w:rsidRPr="00CF6CB9" w:rsidRDefault="003565A0" w:rsidP="003565A0">
            <w:pPr>
              <w:pBdr>
                <w:bottom w:val="single" w:sz="4" w:space="1" w:color="auto"/>
              </w:pBd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00A565D2" w14:textId="4B7A0BDF" w:rsidR="003565A0" w:rsidRPr="006740A7" w:rsidRDefault="00CF27BB"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4,430</w:t>
            </w:r>
          </w:p>
        </w:tc>
        <w:tc>
          <w:tcPr>
            <w:tcW w:w="1320" w:type="dxa"/>
            <w:shd w:val="clear" w:color="auto" w:fill="auto"/>
            <w:vAlign w:val="bottom"/>
          </w:tcPr>
          <w:p w14:paraId="643FEB13" w14:textId="4C55E74B" w:rsidR="003565A0" w:rsidRPr="00CF6CB9" w:rsidRDefault="003565A0"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8,403</w:t>
            </w:r>
          </w:p>
        </w:tc>
      </w:tr>
      <w:tr w:rsidR="003565A0" w:rsidRPr="00CF6CB9" w14:paraId="4A071821" w14:textId="77777777" w:rsidTr="00041CB2">
        <w:trPr>
          <w:trHeight w:val="56"/>
        </w:trPr>
        <w:tc>
          <w:tcPr>
            <w:tcW w:w="1530" w:type="dxa"/>
          </w:tcPr>
          <w:p w14:paraId="02BAA359" w14:textId="77777777" w:rsidR="003565A0" w:rsidRPr="00CF6CB9" w:rsidRDefault="003565A0" w:rsidP="003565A0">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shd w:val="clear" w:color="auto" w:fill="auto"/>
          </w:tcPr>
          <w:p w14:paraId="4D194E5F" w14:textId="6F311E62" w:rsidR="003565A0" w:rsidRPr="00CF6CB9" w:rsidRDefault="00CF27BB"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182,250</w:t>
            </w:r>
          </w:p>
        </w:tc>
        <w:tc>
          <w:tcPr>
            <w:tcW w:w="1320" w:type="dxa"/>
            <w:shd w:val="clear" w:color="auto" w:fill="auto"/>
            <w:vAlign w:val="bottom"/>
          </w:tcPr>
          <w:p w14:paraId="5EE07676" w14:textId="58EEE011" w:rsidR="003565A0" w:rsidRPr="00CF6CB9" w:rsidRDefault="003565A0"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135,285</w:t>
            </w:r>
            <w:r>
              <w:rPr>
                <w:rFonts w:hAnsi="Times New Roman" w:cs="Times New Roman"/>
                <w:sz w:val="20"/>
                <w:szCs w:val="20"/>
              </w:rPr>
              <w:fldChar w:fldCharType="end"/>
            </w:r>
          </w:p>
        </w:tc>
        <w:tc>
          <w:tcPr>
            <w:tcW w:w="1200" w:type="dxa"/>
            <w:shd w:val="clear" w:color="auto" w:fill="auto"/>
          </w:tcPr>
          <w:p w14:paraId="642D6AE6" w14:textId="1E01944E" w:rsidR="003565A0" w:rsidRPr="006740A7" w:rsidRDefault="00CF27BB"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(17,499)</w:t>
            </w:r>
          </w:p>
        </w:tc>
        <w:tc>
          <w:tcPr>
            <w:tcW w:w="1320" w:type="dxa"/>
            <w:shd w:val="clear" w:color="auto" w:fill="auto"/>
            <w:vAlign w:val="bottom"/>
          </w:tcPr>
          <w:p w14:paraId="3D6AF82F" w14:textId="35610A56" w:rsidR="003565A0" w:rsidRPr="00CF6CB9" w:rsidRDefault="003565A0" w:rsidP="003565A0">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(17,987)</w:t>
            </w:r>
          </w:p>
        </w:tc>
        <w:tc>
          <w:tcPr>
            <w:tcW w:w="1200" w:type="dxa"/>
            <w:shd w:val="clear" w:color="auto" w:fill="auto"/>
          </w:tcPr>
          <w:p w14:paraId="4BBFFBDD" w14:textId="2911F5D5" w:rsidR="003565A0" w:rsidRPr="006740A7" w:rsidRDefault="00CF27BB"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164,751</w:t>
            </w:r>
          </w:p>
        </w:tc>
        <w:tc>
          <w:tcPr>
            <w:tcW w:w="1320" w:type="dxa"/>
            <w:shd w:val="clear" w:color="auto" w:fill="auto"/>
            <w:vAlign w:val="bottom"/>
          </w:tcPr>
          <w:p w14:paraId="1F2E307E" w14:textId="68870EAF" w:rsidR="003565A0" w:rsidRPr="00CF6CB9" w:rsidRDefault="003565A0"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117,298</w:t>
            </w:r>
            <w:r>
              <w:rPr>
                <w:rFonts w:hAnsi="Times New Roman" w:cs="Times New Roman"/>
                <w:sz w:val="20"/>
                <w:szCs w:val="20"/>
              </w:rPr>
              <w:fldChar w:fldCharType="end"/>
            </w:r>
          </w:p>
        </w:tc>
      </w:tr>
    </w:tbl>
    <w:p w14:paraId="0D359956" w14:textId="7650921E" w:rsidR="00041CB2" w:rsidRPr="00D2721A" w:rsidRDefault="00041CB2" w:rsidP="00B57803">
      <w:pPr>
        <w:spacing w:before="240" w:after="480"/>
        <w:ind w:left="547"/>
        <w:jc w:val="thaiDistribute"/>
        <w:rPr>
          <w:rFonts w:hAnsi="Times New Roman" w:cstheme="minorBidi"/>
          <w:cs/>
        </w:rPr>
      </w:pPr>
      <w:r w:rsidRPr="004D73FF">
        <w:rPr>
          <w:rFonts w:hAnsi="Times New Roman" w:cs="Times New Roman"/>
        </w:rPr>
        <w:t>For the three</w:t>
      </w:r>
      <w:r w:rsidRPr="004D73FF">
        <w:rPr>
          <w:rFonts w:hAnsi="Times New Roman" w:cs="Times New Roman"/>
          <w:cs/>
        </w:rPr>
        <w:t>-</w:t>
      </w:r>
      <w:r w:rsidRPr="004D73FF">
        <w:rPr>
          <w:rFonts w:hAnsi="Times New Roman" w:cs="Times New Roman"/>
        </w:rPr>
        <w:t>month</w:t>
      </w:r>
      <w:r w:rsidR="001707BE">
        <w:rPr>
          <w:rFonts w:hAnsi="Times New Roman" w:cs="Times New Roman"/>
        </w:rPr>
        <w:t xml:space="preserve"> </w:t>
      </w:r>
      <w:r w:rsidR="00400F21">
        <w:rPr>
          <w:rFonts w:hAnsi="Times New Roman" w:cs="Times New Roman"/>
        </w:rPr>
        <w:t xml:space="preserve">period ended June 30, 2023, the Company has recorded </w:t>
      </w:r>
      <w:r w:rsidR="00400F21" w:rsidRPr="004D73FF">
        <w:rPr>
          <w:rFonts w:hAnsi="Times New Roman" w:cs="Times New Roman"/>
        </w:rPr>
        <w:t xml:space="preserve">the allowance for diminution in value of inventories value of Baht </w:t>
      </w:r>
      <w:r w:rsidR="00400F21">
        <w:rPr>
          <w:rFonts w:hAnsi="Times New Roman" w:cs="Times New Roman"/>
        </w:rPr>
        <w:t xml:space="preserve">0.20 </w:t>
      </w:r>
      <w:r w:rsidR="00400F21" w:rsidRPr="004D73FF">
        <w:rPr>
          <w:rFonts w:hAnsi="Times New Roman" w:cs="Times New Roman"/>
        </w:rPr>
        <w:t>million</w:t>
      </w:r>
      <w:r w:rsidR="005B566D">
        <w:rPr>
          <w:rFonts w:hAnsi="Times New Roman" w:cs="Times New Roman"/>
        </w:rPr>
        <w:t>. For</w:t>
      </w:r>
      <w:r w:rsidR="001707BE">
        <w:rPr>
          <w:rFonts w:hAnsi="Times New Roman" w:cs="Times New Roman"/>
        </w:rPr>
        <w:t xml:space="preserve"> six-month</w:t>
      </w:r>
      <w:r w:rsidRPr="004D73FF">
        <w:rPr>
          <w:rFonts w:hAnsi="Times New Roman" w:cs="Times New Roman"/>
          <w:cs/>
        </w:rPr>
        <w:t xml:space="preserve"> </w:t>
      </w:r>
      <w:r w:rsidRPr="004D73FF">
        <w:rPr>
          <w:rFonts w:hAnsi="Times New Roman" w:cs="Times New Roman"/>
        </w:rPr>
        <w:t>period</w:t>
      </w:r>
      <w:r w:rsidRPr="004D73FF">
        <w:rPr>
          <w:rFonts w:hAnsi="Times New Roman" w:cs="Times New Roman"/>
          <w:cs/>
        </w:rPr>
        <w:t xml:space="preserve"> </w:t>
      </w:r>
      <w:r w:rsidRPr="004D73FF">
        <w:rPr>
          <w:rFonts w:hAnsi="Times New Roman" w:cs="Times New Roman"/>
        </w:rPr>
        <w:t xml:space="preserve">ended </w:t>
      </w:r>
      <w:r w:rsidR="001707BE">
        <w:rPr>
          <w:rFonts w:hAnsi="Times New Roman" w:cs="Times New Roman"/>
        </w:rPr>
        <w:t>June 30</w:t>
      </w:r>
      <w:r w:rsidR="007B153B" w:rsidRPr="004D73FF">
        <w:rPr>
          <w:rFonts w:hAnsi="Times New Roman" w:cs="Times New Roman"/>
        </w:rPr>
        <w:t>, 2023</w:t>
      </w:r>
      <w:r w:rsidRPr="004D73FF">
        <w:rPr>
          <w:rFonts w:hAnsi="Times New Roman" w:cs="Times New Roman"/>
        </w:rPr>
        <w:t>,</w:t>
      </w:r>
      <w:r w:rsidRPr="004D73FF">
        <w:rPr>
          <w:rFonts w:hAnsi="Times New Roman" w:cs="Times New Roman"/>
          <w:cs/>
        </w:rPr>
        <w:t xml:space="preserve"> </w:t>
      </w:r>
      <w:r w:rsidRPr="004D73FF">
        <w:rPr>
          <w:rFonts w:hAnsi="Times New Roman" w:cs="Times New Roman"/>
        </w:rPr>
        <w:t xml:space="preserve">the Company </w:t>
      </w:r>
      <w:r w:rsidR="00A83D02" w:rsidRPr="004D73FF">
        <w:rPr>
          <w:rFonts w:hAnsi="Times New Roman" w:cs="Times New Roman"/>
        </w:rPr>
        <w:t xml:space="preserve">has reversed of </w:t>
      </w:r>
      <w:r w:rsidRPr="004D73FF">
        <w:rPr>
          <w:rFonts w:hAnsi="Times New Roman" w:cs="Times New Roman"/>
        </w:rPr>
        <w:t xml:space="preserve">recorded the </w:t>
      </w:r>
      <w:r w:rsidR="0053267E" w:rsidRPr="004D73FF">
        <w:rPr>
          <w:rFonts w:hAnsi="Times New Roman" w:cs="Times New Roman"/>
        </w:rPr>
        <w:t xml:space="preserve">allowance for diminution in value of inventories </w:t>
      </w:r>
      <w:r w:rsidRPr="004D73FF">
        <w:rPr>
          <w:rFonts w:hAnsi="Times New Roman" w:cs="Times New Roman"/>
        </w:rPr>
        <w:t>value of Bah</w:t>
      </w:r>
      <w:r w:rsidR="00A83D02" w:rsidRPr="004D73FF">
        <w:rPr>
          <w:rFonts w:hAnsi="Times New Roman" w:cs="Times New Roman"/>
        </w:rPr>
        <w:t xml:space="preserve">t </w:t>
      </w:r>
      <w:r w:rsidR="00CF27BB">
        <w:rPr>
          <w:rFonts w:hAnsi="Times New Roman" w:cs="Times New Roman"/>
        </w:rPr>
        <w:t>0.49</w:t>
      </w:r>
      <w:r w:rsidR="0042738C">
        <w:rPr>
          <w:rFonts w:hAnsi="Times New Roman" w:cs="Times New Roman"/>
        </w:rPr>
        <w:t xml:space="preserve"> million</w:t>
      </w:r>
      <w:r w:rsidR="005B566D">
        <w:rPr>
          <w:rFonts w:hAnsi="Times New Roman" w:cs="Times New Roman"/>
        </w:rPr>
        <w:t>.</w:t>
      </w:r>
      <w:r w:rsidR="0042738C">
        <w:rPr>
          <w:rFonts w:hAnsi="Times New Roman" w:cs="Times New Roman"/>
        </w:rPr>
        <w:t xml:space="preserve"> </w:t>
      </w:r>
      <w:r w:rsidRPr="004D73FF">
        <w:rPr>
          <w:rFonts w:hAnsi="Times New Roman" w:cs="Times New Roman"/>
          <w:cs/>
        </w:rPr>
        <w:t>(</w:t>
      </w:r>
      <w:r w:rsidRPr="004D73FF">
        <w:rPr>
          <w:rFonts w:hAnsi="Times New Roman" w:cs="Times New Roman"/>
        </w:rPr>
        <w:t>For the three</w:t>
      </w:r>
      <w:r w:rsidRPr="004D73FF">
        <w:rPr>
          <w:rFonts w:hAnsi="Times New Roman" w:cs="Times New Roman"/>
          <w:cs/>
        </w:rPr>
        <w:t>-</w:t>
      </w:r>
      <w:r w:rsidRPr="004D73FF">
        <w:rPr>
          <w:rFonts w:hAnsi="Times New Roman" w:cs="Times New Roman"/>
        </w:rPr>
        <w:t>month</w:t>
      </w:r>
      <w:r w:rsidRPr="004D73FF">
        <w:rPr>
          <w:rFonts w:hAnsi="Times New Roman" w:cs="Times New Roman"/>
          <w:cs/>
        </w:rPr>
        <w:t xml:space="preserve"> </w:t>
      </w:r>
      <w:r w:rsidR="003973C2">
        <w:rPr>
          <w:rFonts w:hAnsi="Times New Roman" w:cs="Times New Roman"/>
        </w:rPr>
        <w:t xml:space="preserve">and six-month </w:t>
      </w:r>
      <w:r w:rsidRPr="004D73FF">
        <w:rPr>
          <w:rFonts w:hAnsi="Times New Roman" w:cs="Times New Roman"/>
        </w:rPr>
        <w:t>period</w:t>
      </w:r>
      <w:r w:rsidR="009F609E" w:rsidRPr="004D73FF">
        <w:rPr>
          <w:rFonts w:hAnsi="Times New Roman" w:cs="Times New Roman"/>
        </w:rPr>
        <w:t>s</w:t>
      </w:r>
      <w:r w:rsidRPr="004D73FF">
        <w:rPr>
          <w:rFonts w:hAnsi="Times New Roman" w:cs="Times New Roman"/>
          <w:cs/>
        </w:rPr>
        <w:t xml:space="preserve"> </w:t>
      </w:r>
      <w:r w:rsidRPr="004D73FF">
        <w:rPr>
          <w:rFonts w:hAnsi="Times New Roman" w:cs="Times New Roman"/>
        </w:rPr>
        <w:t>ended</w:t>
      </w:r>
      <w:r w:rsidRPr="004D73FF">
        <w:rPr>
          <w:rFonts w:hAnsi="Times New Roman" w:cs="Times New Roman"/>
          <w:cs/>
        </w:rPr>
        <w:t xml:space="preserve"> </w:t>
      </w:r>
      <w:r w:rsidR="003973C2">
        <w:rPr>
          <w:rFonts w:hAnsi="Times New Roman" w:cs="Times New Roman"/>
        </w:rPr>
        <w:t>June 30</w:t>
      </w:r>
      <w:r w:rsidR="007B153B" w:rsidRPr="004D73FF">
        <w:rPr>
          <w:rFonts w:hAnsi="Times New Roman" w:cs="Times New Roman"/>
        </w:rPr>
        <w:t>, 2022</w:t>
      </w:r>
      <w:r w:rsidR="00BC7C4D" w:rsidRPr="004D73FF">
        <w:rPr>
          <w:rFonts w:hAnsi="Times New Roman" w:cs="Times New Roman"/>
        </w:rPr>
        <w:t>,</w:t>
      </w:r>
      <w:r w:rsidR="00BC7C4D" w:rsidRPr="004D73FF">
        <w:rPr>
          <w:rFonts w:hAnsi="Times New Roman" w:cs="Times New Roman"/>
          <w:cs/>
        </w:rPr>
        <w:t xml:space="preserve"> </w:t>
      </w:r>
      <w:r w:rsidR="00BC7C4D" w:rsidRPr="004D73FF">
        <w:rPr>
          <w:rFonts w:hAnsi="Times New Roman" w:cs="Times New Roman"/>
        </w:rPr>
        <w:t xml:space="preserve">the Company </w:t>
      </w:r>
      <w:r w:rsidR="00B32454">
        <w:rPr>
          <w:rFonts w:hAnsi="Times New Roman" w:cs="Times New Roman"/>
        </w:rPr>
        <w:t xml:space="preserve">has </w:t>
      </w:r>
      <w:r w:rsidR="00B32454" w:rsidRPr="004D73FF">
        <w:rPr>
          <w:rFonts w:hAnsi="Times New Roman" w:cs="Times New Roman"/>
        </w:rPr>
        <w:t xml:space="preserve">reversed of recorded the allowance for diminution in value of inventories value of Baht </w:t>
      </w:r>
      <w:r w:rsidR="00B32454">
        <w:rPr>
          <w:rFonts w:hAnsi="Times New Roman" w:cs="Times New Roman"/>
        </w:rPr>
        <w:t xml:space="preserve">2.44 </w:t>
      </w:r>
      <w:r w:rsidR="00B32454" w:rsidRPr="004D73FF">
        <w:rPr>
          <w:rFonts w:hAnsi="Times New Roman" w:cs="Times New Roman"/>
        </w:rPr>
        <w:t xml:space="preserve">million </w:t>
      </w:r>
      <w:r w:rsidR="00B32454">
        <w:rPr>
          <w:rFonts w:hAnsi="Times New Roman" w:cs="Times New Roman"/>
        </w:rPr>
        <w:t>and Baht 2.0</w:t>
      </w:r>
      <w:r w:rsidR="00B35109">
        <w:rPr>
          <w:rFonts w:hAnsi="Times New Roman" w:cs="Times New Roman"/>
        </w:rPr>
        <w:t>5</w:t>
      </w:r>
      <w:r w:rsidR="00B32454">
        <w:rPr>
          <w:rFonts w:hAnsi="Times New Roman" w:cs="Times New Roman"/>
        </w:rPr>
        <w:t xml:space="preserve"> million, respectively</w:t>
      </w:r>
      <w:r w:rsidRPr="004D73FF">
        <w:rPr>
          <w:rFonts w:hAnsi="Times New Roman" w:cs="Times New Roman"/>
          <w:cs/>
        </w:rPr>
        <w:t xml:space="preserve">) </w:t>
      </w:r>
      <w:r w:rsidRPr="004D73FF">
        <w:rPr>
          <w:rFonts w:hAnsi="Times New Roman" w:cs="Times New Roman"/>
        </w:rPr>
        <w:t>which was included in cost of sales</w:t>
      </w:r>
      <w:r w:rsidRPr="004D73FF">
        <w:rPr>
          <w:rFonts w:hAnsi="Times New Roman" w:cs="Times New Roman"/>
          <w:cs/>
        </w:rPr>
        <w:t>.</w:t>
      </w:r>
    </w:p>
    <w:p w14:paraId="6F11D2F1" w14:textId="77777777" w:rsidR="00041CB2" w:rsidRPr="00CF6CB9" w:rsidRDefault="003672AF" w:rsidP="00B57803">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FINANCIAL  ASSETS</w:t>
      </w:r>
    </w:p>
    <w:p w14:paraId="19D6686E" w14:textId="77777777" w:rsidR="00041CB2" w:rsidRPr="00CF6CB9" w:rsidRDefault="00041CB2" w:rsidP="00B57803">
      <w:pPr>
        <w:spacing w:after="24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B57803">
      <w:pPr>
        <w:spacing w:after="24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55E89C39" w:rsidR="00041CB2" w:rsidRPr="00CF6CB9" w:rsidRDefault="00041CB2" w:rsidP="00B57803">
      <w:pPr>
        <w:overflowPunct/>
        <w:autoSpaceDE/>
        <w:autoSpaceDN/>
        <w:adjustRightInd/>
        <w:spacing w:after="240"/>
        <w:ind w:left="547"/>
        <w:jc w:val="both"/>
        <w:textAlignment w:val="auto"/>
        <w:rPr>
          <w:rFonts w:hAnsi="Times New Roman" w:cs="Times New Roman"/>
        </w:rPr>
      </w:pPr>
      <w:r w:rsidRPr="00CF6CB9">
        <w:rPr>
          <w:rFonts w:hAnsi="Times New Roman" w:cs="Times New Roman"/>
        </w:rPr>
        <w:t xml:space="preserve">Other current financial assets as at </w:t>
      </w:r>
      <w:r w:rsidR="00D2721A">
        <w:rPr>
          <w:rFonts w:hAnsi="Times New Roman"/>
          <w:spacing w:val="2"/>
          <w:szCs w:val="30"/>
        </w:rPr>
        <w:t>June 30</w:t>
      </w:r>
      <w:r w:rsidR="007B153B">
        <w:rPr>
          <w:rFonts w:hAnsi="Times New Roman" w:cs="Times New Roman"/>
          <w:spacing w:val="2"/>
        </w:rPr>
        <w:t>, 2023</w:t>
      </w:r>
      <w:r w:rsidRPr="00CF6CB9">
        <w:rPr>
          <w:rFonts w:hAnsi="Times New Roman" w:cs="Times New Roman"/>
          <w:spacing w:val="2"/>
        </w:rPr>
        <w:t xml:space="preserve"> and December 31, 202</w:t>
      </w:r>
      <w:r w:rsidR="007B153B">
        <w:rPr>
          <w:rFonts w:hAnsi="Times New Roman" w:cs="Times New Roman"/>
          <w:spacing w:val="2"/>
        </w:rPr>
        <w:t>2</w:t>
      </w:r>
      <w:r w:rsidRPr="00CF6CB9">
        <w:rPr>
          <w:rFonts w:hAnsi="Times New Roman" w:cs="Times New Roman"/>
          <w:spacing w:val="2"/>
          <w:cs/>
        </w:rPr>
        <w:t xml:space="preserve">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41CB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6BC117D6" w:rsidR="00041CB2" w:rsidRPr="00CF6CB9" w:rsidRDefault="00D2721A" w:rsidP="00B57803">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041CB2" w:rsidRPr="00CF6CB9">
              <w:rPr>
                <w:rFonts w:hAnsi="Times New Roman" w:cs="Times New Roman"/>
                <w:b/>
                <w:bCs/>
                <w:sz w:val="20"/>
                <w:szCs w:val="20"/>
              </w:rPr>
              <w:t>,</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3BD3BA55"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56439">
              <w:rPr>
                <w:rFonts w:hAnsi="Times New Roman" w:cs="Times New Roman"/>
                <w:b/>
                <w:bCs/>
                <w:sz w:val="20"/>
                <w:szCs w:val="20"/>
              </w:rPr>
              <w:t>3</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222DB7A9"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256439">
              <w:rPr>
                <w:rFonts w:ascii="Times New Roman" w:hAnsi="Times New Roman" w:cs="Times New Roman"/>
                <w:b/>
                <w:bCs/>
                <w:snapToGrid w:val="0"/>
                <w:sz w:val="20"/>
                <w:szCs w:val="20"/>
                <w:lang w:eastAsia="th-TH"/>
              </w:rPr>
              <w:t>2</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065F08" w:rsidRPr="00CF6CB9" w14:paraId="4635576D" w14:textId="77777777" w:rsidTr="00041CB2">
        <w:tc>
          <w:tcPr>
            <w:tcW w:w="6120" w:type="dxa"/>
          </w:tcPr>
          <w:p w14:paraId="1E7DF35C" w14:textId="77777777" w:rsidR="00041CB2" w:rsidRPr="00CF6CB9" w:rsidRDefault="00041CB2" w:rsidP="00B57803">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tcPr>
          <w:p w14:paraId="60EDCCE3" w14:textId="60ACFC88" w:rsidR="00041CB2" w:rsidRPr="00CF6CB9" w:rsidRDefault="00CF27BB"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1,126</w:t>
            </w:r>
          </w:p>
        </w:tc>
        <w:tc>
          <w:tcPr>
            <w:tcW w:w="90" w:type="dxa"/>
          </w:tcPr>
          <w:p w14:paraId="1DDA10B6"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385953E7"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1,799</w:t>
            </w:r>
          </w:p>
        </w:tc>
      </w:tr>
      <w:tr w:rsidR="00065F08" w:rsidRPr="00CF6CB9" w14:paraId="615EBFCF" w14:textId="77777777" w:rsidTr="00041CB2">
        <w:tc>
          <w:tcPr>
            <w:tcW w:w="6120" w:type="dxa"/>
            <w:shd w:val="clear" w:color="auto" w:fill="FFFFFF"/>
          </w:tcPr>
          <w:p w14:paraId="0767BBC1"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shd w:val="clear" w:color="auto" w:fill="FFFFFF"/>
          </w:tcPr>
          <w:p w14:paraId="319A95B5" w14:textId="7112FCE1" w:rsidR="00041CB2" w:rsidRPr="00CF6CB9" w:rsidRDefault="00CF27BB"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1,126</w:t>
            </w:r>
          </w:p>
        </w:tc>
        <w:tc>
          <w:tcPr>
            <w:tcW w:w="90" w:type="dxa"/>
            <w:shd w:val="clear" w:color="auto" w:fill="FFFFFF"/>
          </w:tcPr>
          <w:p w14:paraId="126E1C3F" w14:textId="77777777" w:rsidR="00041CB2" w:rsidRPr="00CF6CB9" w:rsidRDefault="00041CB2" w:rsidP="00B57803">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0B55D82F"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1,799</w:t>
            </w:r>
          </w:p>
        </w:tc>
      </w:tr>
    </w:tbl>
    <w:p w14:paraId="4B4D965C" w14:textId="77777777" w:rsidR="00B56756" w:rsidRDefault="00B56756">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62795E2E" w:rsidR="00041CB2" w:rsidRPr="00CF6CB9" w:rsidRDefault="00041CB2" w:rsidP="00B57803">
      <w:pPr>
        <w:pStyle w:val="ListContinue"/>
        <w:spacing w:after="240"/>
        <w:ind w:left="547"/>
        <w:contextualSpacing w:val="0"/>
        <w:jc w:val="thaiDistribute"/>
        <w:rPr>
          <w:rFonts w:hAnsi="Times New Roman" w:cs="Times New Roman"/>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at FVPL as at </w:t>
      </w:r>
      <w:r w:rsidR="00D2721A">
        <w:rPr>
          <w:rFonts w:hAnsi="Times New Roman" w:cs="Times New Roman"/>
          <w:spacing w:val="-6"/>
          <w:lang w:val="en-GB"/>
        </w:rPr>
        <w:t>June 30</w:t>
      </w:r>
      <w:r w:rsidR="004E73EA">
        <w:rPr>
          <w:rFonts w:hAnsi="Times New Roman" w:cs="Times New Roman"/>
          <w:spacing w:val="-6"/>
          <w:lang w:val="en-GB"/>
        </w:rPr>
        <w:t>, 2023</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CF6CB9" w14:paraId="72EFA47C" w14:textId="77777777" w:rsidTr="00041CB2">
        <w:trPr>
          <w:trHeight w:val="20"/>
        </w:trPr>
        <w:tc>
          <w:tcPr>
            <w:tcW w:w="3672" w:type="dxa"/>
          </w:tcPr>
          <w:p w14:paraId="69BDAEE8"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211" w:type="dxa"/>
            <w:gridSpan w:val="7"/>
            <w:vAlign w:val="bottom"/>
          </w:tcPr>
          <w:p w14:paraId="2CEBF3AB"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111CE32C" w14:textId="77777777" w:rsidTr="00041CB2">
        <w:trPr>
          <w:trHeight w:val="20"/>
        </w:trPr>
        <w:tc>
          <w:tcPr>
            <w:tcW w:w="3672" w:type="dxa"/>
          </w:tcPr>
          <w:p w14:paraId="6E86202E"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211" w:type="dxa"/>
            <w:gridSpan w:val="7"/>
            <w:vAlign w:val="bottom"/>
          </w:tcPr>
          <w:p w14:paraId="2A8D7DB9"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35A9C297" w14:textId="77777777" w:rsidTr="00041CB2">
        <w:trPr>
          <w:trHeight w:val="20"/>
        </w:trPr>
        <w:tc>
          <w:tcPr>
            <w:tcW w:w="3672" w:type="dxa"/>
          </w:tcPr>
          <w:p w14:paraId="1C43D4F8" w14:textId="77777777" w:rsidR="00041CB2" w:rsidRPr="00CF6CB9" w:rsidRDefault="00041CB2" w:rsidP="00B57803">
            <w:pPr>
              <w:spacing w:line="240" w:lineRule="exact"/>
              <w:ind w:left="162"/>
              <w:jc w:val="thaiDistribute"/>
              <w:rPr>
                <w:rFonts w:hAnsi="Times New Roman" w:cs="Times New Roman"/>
                <w:sz w:val="20"/>
                <w:szCs w:val="20"/>
              </w:rPr>
            </w:pPr>
          </w:p>
        </w:tc>
        <w:tc>
          <w:tcPr>
            <w:tcW w:w="1224" w:type="dxa"/>
          </w:tcPr>
          <w:p w14:paraId="714DFA98" w14:textId="77777777" w:rsidR="00041CB2" w:rsidRPr="00CF6CB9" w:rsidRDefault="00041CB2"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793848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514F99FD"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75D3572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47C43223"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4CC44BFF"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45" w:type="dxa"/>
          </w:tcPr>
          <w:p w14:paraId="21A442F7"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7E56C96B" w14:textId="77777777" w:rsidTr="00041CB2">
        <w:trPr>
          <w:trHeight w:val="20"/>
        </w:trPr>
        <w:tc>
          <w:tcPr>
            <w:tcW w:w="3672" w:type="dxa"/>
          </w:tcPr>
          <w:p w14:paraId="4C9AF1EC" w14:textId="77777777" w:rsidR="00041CB2" w:rsidRPr="00CF6CB9" w:rsidRDefault="00041CB2" w:rsidP="00B57803">
            <w:pPr>
              <w:spacing w:line="240" w:lineRule="exact"/>
              <w:ind w:left="162"/>
              <w:jc w:val="thaiDistribute"/>
              <w:rPr>
                <w:rFonts w:hAnsi="Times New Roman" w:cs="Times New Roman"/>
                <w:sz w:val="20"/>
                <w:szCs w:val="20"/>
              </w:rPr>
            </w:pPr>
          </w:p>
        </w:tc>
        <w:tc>
          <w:tcPr>
            <w:tcW w:w="1224" w:type="dxa"/>
          </w:tcPr>
          <w:p w14:paraId="6F3FC71E"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7CC6C8A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710D7B92"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2D4A9171"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0BA6A34"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2A8911A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45" w:type="dxa"/>
          </w:tcPr>
          <w:p w14:paraId="6777E9F2"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1D6F4DF7" w14:textId="77777777" w:rsidTr="00041CB2">
        <w:trPr>
          <w:trHeight w:val="20"/>
        </w:trPr>
        <w:tc>
          <w:tcPr>
            <w:tcW w:w="3672" w:type="dxa"/>
          </w:tcPr>
          <w:p w14:paraId="627A0C46" w14:textId="77777777" w:rsidR="00041CB2" w:rsidRPr="00CF6CB9" w:rsidRDefault="00041CB2" w:rsidP="00B57803">
            <w:pPr>
              <w:spacing w:line="240" w:lineRule="exact"/>
              <w:ind w:left="162"/>
              <w:jc w:val="thaiDistribute"/>
              <w:rPr>
                <w:rFonts w:hAnsi="Times New Roman" w:cs="Times New Roman"/>
                <w:sz w:val="20"/>
                <w:szCs w:val="20"/>
              </w:rPr>
            </w:pPr>
          </w:p>
        </w:tc>
        <w:tc>
          <w:tcPr>
            <w:tcW w:w="1224" w:type="dxa"/>
          </w:tcPr>
          <w:p w14:paraId="7F35C3C0" w14:textId="4A9284CD" w:rsidR="00041CB2" w:rsidRPr="00CF6CB9" w:rsidRDefault="00D2721A" w:rsidP="00B57803">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June 30,</w:t>
            </w:r>
          </w:p>
        </w:tc>
        <w:tc>
          <w:tcPr>
            <w:tcW w:w="125" w:type="dxa"/>
          </w:tcPr>
          <w:p w14:paraId="4CA39349"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3A563F25"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2" w:type="dxa"/>
          </w:tcPr>
          <w:p w14:paraId="19C1504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83255FE"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1" w:type="dxa"/>
          </w:tcPr>
          <w:p w14:paraId="2E19B7B5"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45" w:type="dxa"/>
          </w:tcPr>
          <w:p w14:paraId="2BA96AB4" w14:textId="1A3D4017" w:rsidR="00041CB2" w:rsidRPr="00CF6CB9" w:rsidRDefault="00D2721A" w:rsidP="00B57803">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June 30,</w:t>
            </w:r>
          </w:p>
        </w:tc>
      </w:tr>
      <w:tr w:rsidR="00065F08" w:rsidRPr="00CF6CB9" w14:paraId="4A96805F" w14:textId="77777777" w:rsidTr="00041CB2">
        <w:trPr>
          <w:trHeight w:val="20"/>
        </w:trPr>
        <w:tc>
          <w:tcPr>
            <w:tcW w:w="3672" w:type="dxa"/>
          </w:tcPr>
          <w:p w14:paraId="520EB6A6" w14:textId="77777777" w:rsidR="00041CB2" w:rsidRPr="00CF6CB9" w:rsidRDefault="00041CB2" w:rsidP="00B57803">
            <w:pPr>
              <w:spacing w:line="240" w:lineRule="exact"/>
              <w:ind w:left="162"/>
              <w:jc w:val="thaiDistribute"/>
              <w:rPr>
                <w:rFonts w:hAnsi="Times New Roman" w:cs="Times New Roman"/>
                <w:sz w:val="20"/>
                <w:szCs w:val="20"/>
              </w:rPr>
            </w:pPr>
          </w:p>
        </w:tc>
        <w:tc>
          <w:tcPr>
            <w:tcW w:w="1224" w:type="dxa"/>
          </w:tcPr>
          <w:p w14:paraId="1981E7CE" w14:textId="4CD99AC2"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4E73EA">
              <w:rPr>
                <w:rFonts w:hAnsi="Times New Roman" w:cs="Times New Roman"/>
                <w:b/>
                <w:bCs/>
                <w:sz w:val="20"/>
                <w:szCs w:val="20"/>
              </w:rPr>
              <w:t>3</w:t>
            </w:r>
          </w:p>
        </w:tc>
        <w:tc>
          <w:tcPr>
            <w:tcW w:w="125" w:type="dxa"/>
          </w:tcPr>
          <w:p w14:paraId="27A69A16"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3D720613"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2" w:type="dxa"/>
          </w:tcPr>
          <w:p w14:paraId="5A5FD6B3"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9BC7C07"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1" w:type="dxa"/>
          </w:tcPr>
          <w:p w14:paraId="3EEEDAB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45" w:type="dxa"/>
          </w:tcPr>
          <w:p w14:paraId="6C491423" w14:textId="14C5482A"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4E73EA">
              <w:rPr>
                <w:rFonts w:hAnsi="Times New Roman" w:cs="Times New Roman"/>
                <w:b/>
                <w:bCs/>
                <w:sz w:val="20"/>
                <w:szCs w:val="20"/>
              </w:rPr>
              <w:t>3</w:t>
            </w:r>
          </w:p>
        </w:tc>
      </w:tr>
      <w:tr w:rsidR="00065F08" w:rsidRPr="00CF6CB9" w14:paraId="734EFF5A" w14:textId="77777777" w:rsidTr="00041CB2">
        <w:trPr>
          <w:trHeight w:val="20"/>
        </w:trPr>
        <w:tc>
          <w:tcPr>
            <w:tcW w:w="3672" w:type="dxa"/>
          </w:tcPr>
          <w:p w14:paraId="0AC78785" w14:textId="77777777" w:rsidR="00041CB2" w:rsidRPr="00CF6CB9" w:rsidRDefault="00041CB2"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224" w:type="dxa"/>
            <w:shd w:val="clear" w:color="auto" w:fill="auto"/>
          </w:tcPr>
          <w:p w14:paraId="23A6A5FA" w14:textId="77777777" w:rsidR="00041CB2" w:rsidRPr="00CF6CB9" w:rsidRDefault="00041CB2" w:rsidP="00B57803">
            <w:pPr>
              <w:tabs>
                <w:tab w:val="decimal" w:pos="1260"/>
              </w:tabs>
              <w:spacing w:line="240" w:lineRule="exact"/>
              <w:rPr>
                <w:rFonts w:hAnsi="Times New Roman" w:cs="Times New Roman"/>
                <w:sz w:val="20"/>
                <w:szCs w:val="20"/>
              </w:rPr>
            </w:pPr>
          </w:p>
        </w:tc>
        <w:tc>
          <w:tcPr>
            <w:tcW w:w="125" w:type="dxa"/>
            <w:shd w:val="clear" w:color="auto" w:fill="auto"/>
          </w:tcPr>
          <w:p w14:paraId="4B3A253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10B17337" w14:textId="77777777" w:rsidR="00041CB2" w:rsidRPr="00CF6CB9" w:rsidRDefault="00041CB2" w:rsidP="00B57803">
            <w:pPr>
              <w:spacing w:line="240" w:lineRule="exact"/>
              <w:jc w:val="center"/>
              <w:rPr>
                <w:rFonts w:hAnsi="Times New Roman" w:cs="Times New Roman"/>
                <w:sz w:val="20"/>
                <w:szCs w:val="20"/>
              </w:rPr>
            </w:pPr>
          </w:p>
        </w:tc>
        <w:tc>
          <w:tcPr>
            <w:tcW w:w="142" w:type="dxa"/>
            <w:shd w:val="clear" w:color="auto" w:fill="auto"/>
          </w:tcPr>
          <w:p w14:paraId="029DB11E"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117" w:type="dxa"/>
            <w:shd w:val="clear" w:color="auto" w:fill="auto"/>
          </w:tcPr>
          <w:p w14:paraId="76A07ED9"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41" w:type="dxa"/>
          </w:tcPr>
          <w:p w14:paraId="062F3875"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245" w:type="dxa"/>
          </w:tcPr>
          <w:p w14:paraId="5C95A104" w14:textId="77777777" w:rsidR="00041CB2" w:rsidRPr="00CF6CB9" w:rsidRDefault="00041CB2" w:rsidP="00B57803">
            <w:pPr>
              <w:tabs>
                <w:tab w:val="decimal" w:pos="1014"/>
              </w:tabs>
              <w:spacing w:line="240" w:lineRule="exact"/>
              <w:jc w:val="center"/>
              <w:rPr>
                <w:rFonts w:hAnsi="Times New Roman" w:cs="Times New Roman"/>
                <w:sz w:val="20"/>
                <w:szCs w:val="20"/>
              </w:rPr>
            </w:pPr>
          </w:p>
        </w:tc>
      </w:tr>
      <w:tr w:rsidR="00065F08" w:rsidRPr="00CF6CB9" w14:paraId="22DFC6F6" w14:textId="77777777" w:rsidTr="00041CB2">
        <w:trPr>
          <w:trHeight w:val="60"/>
        </w:trPr>
        <w:tc>
          <w:tcPr>
            <w:tcW w:w="3672" w:type="dxa"/>
          </w:tcPr>
          <w:p w14:paraId="38A704ED" w14:textId="77777777" w:rsidR="00041CB2" w:rsidRPr="00CF6CB9" w:rsidRDefault="00041CB2" w:rsidP="00B57803">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24" w:type="dxa"/>
            <w:shd w:val="clear" w:color="auto" w:fill="auto"/>
          </w:tcPr>
          <w:p w14:paraId="7A74BADB" w14:textId="7976596D" w:rsidR="00041CB2" w:rsidRPr="00CF6CB9" w:rsidRDefault="00CF27BB" w:rsidP="00B57803">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1,12</w:t>
            </w:r>
            <w:r w:rsidR="00FC45EA">
              <w:rPr>
                <w:rFonts w:hAnsi="Times New Roman" w:cs="Times New Roman"/>
                <w:sz w:val="20"/>
                <w:szCs w:val="25"/>
              </w:rPr>
              <w:t>4</w:t>
            </w:r>
          </w:p>
        </w:tc>
        <w:tc>
          <w:tcPr>
            <w:tcW w:w="125" w:type="dxa"/>
            <w:shd w:val="clear" w:color="auto" w:fill="auto"/>
          </w:tcPr>
          <w:p w14:paraId="6B315DB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5FE42C23" w14:textId="34C443BF" w:rsidR="00041CB2" w:rsidRPr="00CF6CB9" w:rsidRDefault="00FC45EA"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2</w:t>
            </w:r>
          </w:p>
        </w:tc>
        <w:tc>
          <w:tcPr>
            <w:tcW w:w="142" w:type="dxa"/>
            <w:shd w:val="clear" w:color="auto" w:fill="auto"/>
            <w:vAlign w:val="center"/>
          </w:tcPr>
          <w:p w14:paraId="4F7E16A7"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3337D9A3" w14:textId="5155DEB5" w:rsidR="00041CB2" w:rsidRPr="00CF6CB9" w:rsidRDefault="00CF27BB"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tcPr>
          <w:p w14:paraId="00A51B4F"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45" w:type="dxa"/>
            <w:shd w:val="clear" w:color="auto" w:fill="auto"/>
          </w:tcPr>
          <w:p w14:paraId="5915580D" w14:textId="69842FA8" w:rsidR="00041CB2" w:rsidRPr="00CF6CB9" w:rsidRDefault="00CF27BB" w:rsidP="00B57803">
            <w:pPr>
              <w:tabs>
                <w:tab w:val="decimal" w:pos="1092"/>
              </w:tabs>
              <w:spacing w:line="240" w:lineRule="exact"/>
              <w:rPr>
                <w:rFonts w:hAnsi="Times New Roman" w:cs="Times New Roman"/>
                <w:sz w:val="20"/>
                <w:szCs w:val="20"/>
              </w:rPr>
            </w:pPr>
            <w:r>
              <w:rPr>
                <w:rFonts w:hAnsi="Times New Roman" w:cs="Times New Roman"/>
                <w:sz w:val="20"/>
                <w:szCs w:val="20"/>
              </w:rPr>
              <w:t>1,126</w:t>
            </w:r>
          </w:p>
        </w:tc>
      </w:tr>
      <w:tr w:rsidR="00065F08" w:rsidRPr="00CF6CB9" w14:paraId="01721574" w14:textId="77777777" w:rsidTr="00041CB2">
        <w:trPr>
          <w:trHeight w:val="20"/>
        </w:trPr>
        <w:tc>
          <w:tcPr>
            <w:tcW w:w="3672" w:type="dxa"/>
          </w:tcPr>
          <w:p w14:paraId="7DE0A14E" w14:textId="77777777" w:rsidR="00041CB2" w:rsidRPr="00CF6CB9" w:rsidRDefault="00041CB2" w:rsidP="00B57803">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shd w:val="clear" w:color="auto" w:fill="auto"/>
          </w:tcPr>
          <w:p w14:paraId="2D993AA7" w14:textId="70DF1126" w:rsidR="00041CB2" w:rsidRPr="00CF6CB9" w:rsidRDefault="00CF27BB" w:rsidP="00B57803">
            <w:pPr>
              <w:spacing w:line="240" w:lineRule="exact"/>
              <w:ind w:right="110"/>
              <w:jc w:val="right"/>
              <w:rPr>
                <w:rFonts w:hAnsi="Times New Roman" w:cs="Times New Roman"/>
                <w:sz w:val="20"/>
                <w:szCs w:val="20"/>
                <w:cs/>
              </w:rPr>
            </w:pPr>
            <w:r>
              <w:rPr>
                <w:rFonts w:hAnsi="Times New Roman" w:cs="Times New Roman"/>
                <w:sz w:val="20"/>
                <w:szCs w:val="20"/>
              </w:rPr>
              <w:t>1,12</w:t>
            </w:r>
            <w:r w:rsidR="00FC45EA">
              <w:rPr>
                <w:rFonts w:hAnsi="Times New Roman" w:cs="Times New Roman"/>
                <w:sz w:val="20"/>
                <w:szCs w:val="20"/>
              </w:rPr>
              <w:t>4</w:t>
            </w:r>
          </w:p>
        </w:tc>
        <w:tc>
          <w:tcPr>
            <w:tcW w:w="125" w:type="dxa"/>
            <w:tcBorders>
              <w:left w:val="nil"/>
            </w:tcBorders>
            <w:shd w:val="clear" w:color="auto" w:fill="auto"/>
          </w:tcPr>
          <w:p w14:paraId="6A6BE252"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47D652D5" w14:textId="72B1A6F9" w:rsidR="00041CB2" w:rsidRPr="00CF6CB9" w:rsidRDefault="00FC45EA"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2</w:t>
            </w:r>
          </w:p>
        </w:tc>
        <w:tc>
          <w:tcPr>
            <w:tcW w:w="142" w:type="dxa"/>
            <w:shd w:val="clear" w:color="auto" w:fill="auto"/>
            <w:vAlign w:val="center"/>
          </w:tcPr>
          <w:p w14:paraId="04349691"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7080DC57" w14:textId="664D93C1" w:rsidR="00041CB2" w:rsidRPr="00CF6CB9" w:rsidRDefault="00CF27BB"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vAlign w:val="center"/>
          </w:tcPr>
          <w:p w14:paraId="1A91E121" w14:textId="77777777" w:rsidR="00041CB2" w:rsidRPr="00CF6CB9" w:rsidRDefault="00041CB2" w:rsidP="00B57803">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shd w:val="clear" w:color="auto" w:fill="auto"/>
          </w:tcPr>
          <w:p w14:paraId="69767BA3" w14:textId="35310F51" w:rsidR="00041CB2" w:rsidRPr="00CF6CB9" w:rsidRDefault="00CF27BB" w:rsidP="00B57803">
            <w:pPr>
              <w:tabs>
                <w:tab w:val="decimal" w:pos="1092"/>
              </w:tabs>
              <w:spacing w:line="240" w:lineRule="exact"/>
              <w:rPr>
                <w:rFonts w:hAnsi="Times New Roman" w:cs="Times New Roman"/>
                <w:sz w:val="20"/>
                <w:szCs w:val="20"/>
                <w:cs/>
              </w:rPr>
            </w:pPr>
            <w:r>
              <w:rPr>
                <w:rFonts w:hAnsi="Times New Roman" w:cs="Times New Roman"/>
                <w:sz w:val="20"/>
                <w:szCs w:val="20"/>
              </w:rPr>
              <w:t>1,126</w:t>
            </w:r>
          </w:p>
        </w:tc>
      </w:tr>
    </w:tbl>
    <w:p w14:paraId="10ADB293" w14:textId="34BACC7C" w:rsidR="00041CB2" w:rsidRPr="00CF6CB9" w:rsidRDefault="00041CB2" w:rsidP="00B57803">
      <w:pPr>
        <w:pStyle w:val="ListContinue"/>
        <w:spacing w:before="240" w:after="240"/>
        <w:ind w:left="547"/>
        <w:contextualSpacing w:val="0"/>
        <w:jc w:val="thaiDistribute"/>
        <w:rPr>
          <w:rFonts w:hAnsi="Times New Roman" w:cs="Times New Roman"/>
          <w:spacing w:val="-4"/>
          <w:szCs w:val="24"/>
        </w:rPr>
      </w:pPr>
      <w:bookmarkStart w:id="0"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at FVPL as at </w:t>
      </w:r>
      <w:r w:rsidRPr="00CF6CB9">
        <w:rPr>
          <w:rFonts w:hAnsi="Times New Roman" w:cs="Times New Roman"/>
          <w:spacing w:val="-6"/>
        </w:rPr>
        <w:t>December 31, 202</w:t>
      </w:r>
      <w:r w:rsidR="00F30EAA">
        <w:rPr>
          <w:rFonts w:hAnsi="Times New Roman" w:cs="Times New Roman"/>
          <w:spacing w:val="-6"/>
        </w:rPr>
        <w:t>2</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CF6CB9" w14:paraId="1C178E00" w14:textId="77777777" w:rsidTr="00041CB2">
        <w:trPr>
          <w:trHeight w:val="20"/>
        </w:trPr>
        <w:tc>
          <w:tcPr>
            <w:tcW w:w="3672" w:type="dxa"/>
          </w:tcPr>
          <w:p w14:paraId="72A8640D" w14:textId="77777777" w:rsidR="00041CB2" w:rsidRPr="00CF6CB9"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41134A56" w14:textId="77777777" w:rsidR="00041CB2" w:rsidRPr="00CF6CB9" w:rsidRDefault="00041CB2" w:rsidP="00041CB2">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014350C9" w14:textId="77777777" w:rsidTr="00041CB2">
        <w:trPr>
          <w:trHeight w:val="20"/>
        </w:trPr>
        <w:tc>
          <w:tcPr>
            <w:tcW w:w="3672" w:type="dxa"/>
          </w:tcPr>
          <w:p w14:paraId="4EAF57C9" w14:textId="77777777" w:rsidR="00041CB2" w:rsidRPr="00CF6CB9"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37C7A64B"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1A8660E1" w14:textId="77777777" w:rsidTr="00041CB2">
        <w:trPr>
          <w:trHeight w:val="20"/>
        </w:trPr>
        <w:tc>
          <w:tcPr>
            <w:tcW w:w="3672" w:type="dxa"/>
          </w:tcPr>
          <w:p w14:paraId="0E7ED1B7"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324010C8" w14:textId="77777777" w:rsidR="00041CB2" w:rsidRPr="00CF6CB9" w:rsidRDefault="00041CB2" w:rsidP="00041CB2">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ED08994"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013AEED0" w14:textId="77777777" w:rsidR="00041CB2" w:rsidRPr="00CF6CB9" w:rsidRDefault="00041CB2" w:rsidP="00041CB2">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4CE85CE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094104BB"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1E5F2D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469664D"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5D3CE3DE" w14:textId="77777777" w:rsidTr="00041CB2">
        <w:trPr>
          <w:trHeight w:val="20"/>
        </w:trPr>
        <w:tc>
          <w:tcPr>
            <w:tcW w:w="3672" w:type="dxa"/>
          </w:tcPr>
          <w:p w14:paraId="303F6777"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0B70FDE6"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08C926D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27E3C81E" w14:textId="77777777" w:rsidR="00041CB2" w:rsidRPr="00CF6CB9" w:rsidRDefault="00041CB2" w:rsidP="00041CB2">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688101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82B82A7"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78400AD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BECF9ED"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E6A5762" w14:textId="77777777" w:rsidTr="00041CB2">
        <w:trPr>
          <w:trHeight w:val="20"/>
        </w:trPr>
        <w:tc>
          <w:tcPr>
            <w:tcW w:w="3672" w:type="dxa"/>
          </w:tcPr>
          <w:p w14:paraId="03FEB5A3"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5D8AD69A"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December 31,</w:t>
            </w:r>
          </w:p>
        </w:tc>
        <w:tc>
          <w:tcPr>
            <w:tcW w:w="125" w:type="dxa"/>
          </w:tcPr>
          <w:p w14:paraId="3257A81D"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7D9360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2" w:type="dxa"/>
          </w:tcPr>
          <w:p w14:paraId="12FA8E0D"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128449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1" w:type="dxa"/>
          </w:tcPr>
          <w:p w14:paraId="70DC33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AB8CBAC"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December 31,</w:t>
            </w:r>
          </w:p>
        </w:tc>
      </w:tr>
      <w:tr w:rsidR="00065F08" w:rsidRPr="00CF6CB9" w14:paraId="4363A562" w14:textId="77777777" w:rsidTr="00041CB2">
        <w:trPr>
          <w:trHeight w:val="20"/>
        </w:trPr>
        <w:tc>
          <w:tcPr>
            <w:tcW w:w="3672" w:type="dxa"/>
          </w:tcPr>
          <w:p w14:paraId="40A71288"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647ED3A1" w14:textId="23F48F79"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F30EAA">
              <w:rPr>
                <w:rFonts w:hAnsi="Times New Roman" w:cs="Times New Roman"/>
                <w:b/>
                <w:bCs/>
                <w:sz w:val="20"/>
                <w:szCs w:val="20"/>
              </w:rPr>
              <w:t>2</w:t>
            </w:r>
          </w:p>
        </w:tc>
        <w:tc>
          <w:tcPr>
            <w:tcW w:w="125" w:type="dxa"/>
          </w:tcPr>
          <w:p w14:paraId="7089BABA"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ECD595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2" w:type="dxa"/>
          </w:tcPr>
          <w:p w14:paraId="56E974D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553416EC"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1" w:type="dxa"/>
          </w:tcPr>
          <w:p w14:paraId="4A604C20"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6B555325" w14:textId="022B096E"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2552FE">
              <w:rPr>
                <w:rFonts w:hAnsi="Times New Roman" w:cs="Times New Roman"/>
                <w:b/>
                <w:bCs/>
                <w:sz w:val="20"/>
                <w:szCs w:val="20"/>
              </w:rPr>
              <w:t>2</w:t>
            </w:r>
          </w:p>
        </w:tc>
      </w:tr>
      <w:tr w:rsidR="00065F08" w:rsidRPr="00CF6CB9" w14:paraId="1376F2B1" w14:textId="77777777" w:rsidTr="00041CB2">
        <w:trPr>
          <w:trHeight w:val="20"/>
        </w:trPr>
        <w:tc>
          <w:tcPr>
            <w:tcW w:w="3672" w:type="dxa"/>
          </w:tcPr>
          <w:p w14:paraId="60CC6CA7" w14:textId="77777777" w:rsidR="00041CB2" w:rsidRPr="00CF6CB9" w:rsidRDefault="00041CB2" w:rsidP="00041CB2">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224" w:type="dxa"/>
            <w:shd w:val="clear" w:color="auto" w:fill="auto"/>
          </w:tcPr>
          <w:p w14:paraId="1D712A85" w14:textId="77777777" w:rsidR="00041CB2" w:rsidRPr="00CF6CB9" w:rsidRDefault="00041CB2" w:rsidP="00041CB2">
            <w:pPr>
              <w:tabs>
                <w:tab w:val="decimal" w:pos="1260"/>
              </w:tabs>
              <w:spacing w:line="240" w:lineRule="exact"/>
              <w:rPr>
                <w:rFonts w:hAnsi="Times New Roman" w:cs="Times New Roman"/>
                <w:sz w:val="20"/>
                <w:szCs w:val="20"/>
              </w:rPr>
            </w:pPr>
          </w:p>
        </w:tc>
        <w:tc>
          <w:tcPr>
            <w:tcW w:w="125" w:type="dxa"/>
            <w:shd w:val="clear" w:color="auto" w:fill="auto"/>
          </w:tcPr>
          <w:p w14:paraId="197900B8"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521D427F" w14:textId="77777777" w:rsidR="00041CB2" w:rsidRPr="00CF6CB9" w:rsidRDefault="00041CB2" w:rsidP="00041CB2">
            <w:pPr>
              <w:spacing w:line="240" w:lineRule="exact"/>
              <w:jc w:val="center"/>
              <w:rPr>
                <w:rFonts w:hAnsi="Times New Roman" w:cs="Times New Roman"/>
                <w:sz w:val="20"/>
                <w:szCs w:val="20"/>
              </w:rPr>
            </w:pPr>
          </w:p>
        </w:tc>
        <w:tc>
          <w:tcPr>
            <w:tcW w:w="142" w:type="dxa"/>
            <w:shd w:val="clear" w:color="auto" w:fill="auto"/>
          </w:tcPr>
          <w:p w14:paraId="478CF00E"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117" w:type="dxa"/>
            <w:shd w:val="clear" w:color="auto" w:fill="auto"/>
          </w:tcPr>
          <w:p w14:paraId="04E234D6"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41" w:type="dxa"/>
          </w:tcPr>
          <w:p w14:paraId="7511B0DC"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245" w:type="dxa"/>
          </w:tcPr>
          <w:p w14:paraId="42BACDD3" w14:textId="77777777" w:rsidR="00041CB2" w:rsidRPr="00CF6CB9" w:rsidRDefault="00041CB2" w:rsidP="00041CB2">
            <w:pPr>
              <w:tabs>
                <w:tab w:val="decimal" w:pos="1014"/>
              </w:tabs>
              <w:spacing w:line="240" w:lineRule="exact"/>
              <w:jc w:val="center"/>
              <w:rPr>
                <w:rFonts w:hAnsi="Times New Roman" w:cs="Times New Roman"/>
                <w:sz w:val="20"/>
                <w:szCs w:val="20"/>
              </w:rPr>
            </w:pPr>
          </w:p>
        </w:tc>
      </w:tr>
      <w:tr w:rsidR="00065F08" w:rsidRPr="00CF6CB9" w14:paraId="193BD6CF" w14:textId="77777777" w:rsidTr="00041CB2">
        <w:trPr>
          <w:trHeight w:val="60"/>
        </w:trPr>
        <w:tc>
          <w:tcPr>
            <w:tcW w:w="3672" w:type="dxa"/>
          </w:tcPr>
          <w:p w14:paraId="55493E60" w14:textId="77777777" w:rsidR="00041CB2" w:rsidRPr="00CF6CB9" w:rsidRDefault="00041CB2" w:rsidP="00041CB2">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24" w:type="dxa"/>
            <w:shd w:val="clear" w:color="auto" w:fill="auto"/>
          </w:tcPr>
          <w:p w14:paraId="75EACD0D" w14:textId="04C6321E" w:rsidR="00041CB2" w:rsidRPr="00CF6CB9" w:rsidRDefault="002552FE" w:rsidP="00041CB2">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1,798</w:t>
            </w:r>
          </w:p>
        </w:tc>
        <w:tc>
          <w:tcPr>
            <w:tcW w:w="125" w:type="dxa"/>
            <w:shd w:val="clear" w:color="auto" w:fill="auto"/>
          </w:tcPr>
          <w:p w14:paraId="4BC9664E"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08669E79" w14:textId="28D905AC" w:rsidR="00041CB2" w:rsidRPr="00CF6CB9" w:rsidRDefault="002552FE" w:rsidP="002552FE">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63DA3D27" w14:textId="77777777" w:rsidR="00041CB2" w:rsidRPr="00CF6CB9" w:rsidRDefault="00041CB2" w:rsidP="00041CB2">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46690006" w14:textId="77777777" w:rsidR="00041CB2" w:rsidRPr="00CF6CB9" w:rsidRDefault="00041CB2" w:rsidP="00041CB2">
            <w:pPr>
              <w:tabs>
                <w:tab w:val="decimal" w:pos="670"/>
              </w:tabs>
              <w:spacing w:line="240" w:lineRule="exact"/>
              <w:ind w:right="44"/>
              <w:rPr>
                <w:rFonts w:hAnsi="Times New Roman" w:cs="Times New Roman"/>
                <w:sz w:val="20"/>
                <w:szCs w:val="20"/>
                <w:cs/>
              </w:rPr>
            </w:pPr>
            <w:r w:rsidRPr="00CF6CB9">
              <w:rPr>
                <w:rFonts w:hAnsi="Times New Roman" w:cs="Times New Roman"/>
                <w:sz w:val="20"/>
                <w:szCs w:val="20"/>
              </w:rPr>
              <w:t>-</w:t>
            </w:r>
          </w:p>
        </w:tc>
        <w:tc>
          <w:tcPr>
            <w:tcW w:w="141" w:type="dxa"/>
            <w:shd w:val="clear" w:color="auto" w:fill="auto"/>
          </w:tcPr>
          <w:p w14:paraId="4532AD83"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45" w:type="dxa"/>
            <w:shd w:val="clear" w:color="auto" w:fill="auto"/>
          </w:tcPr>
          <w:p w14:paraId="4437516F" w14:textId="2F81D3F1" w:rsidR="00041CB2" w:rsidRPr="00CF6CB9" w:rsidRDefault="002552FE" w:rsidP="00041CB2">
            <w:pPr>
              <w:tabs>
                <w:tab w:val="decimal" w:pos="1092"/>
              </w:tabs>
              <w:spacing w:line="240" w:lineRule="exact"/>
              <w:rPr>
                <w:rFonts w:hAnsi="Times New Roman" w:cs="Times New Roman"/>
                <w:sz w:val="20"/>
                <w:szCs w:val="20"/>
              </w:rPr>
            </w:pPr>
            <w:r>
              <w:rPr>
                <w:rFonts w:hAnsi="Times New Roman" w:cs="Times New Roman"/>
                <w:sz w:val="20"/>
                <w:szCs w:val="20"/>
              </w:rPr>
              <w:t>1,799</w:t>
            </w:r>
          </w:p>
        </w:tc>
      </w:tr>
      <w:tr w:rsidR="00065F08" w:rsidRPr="00CF6CB9" w14:paraId="7FC36DB4" w14:textId="77777777" w:rsidTr="00041CB2">
        <w:trPr>
          <w:trHeight w:val="20"/>
        </w:trPr>
        <w:tc>
          <w:tcPr>
            <w:tcW w:w="3672" w:type="dxa"/>
          </w:tcPr>
          <w:p w14:paraId="27AC819E"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shd w:val="clear" w:color="auto" w:fill="auto"/>
          </w:tcPr>
          <w:p w14:paraId="1FF549A4" w14:textId="4D407A38" w:rsidR="00041CB2" w:rsidRPr="00CF6CB9" w:rsidRDefault="002552FE" w:rsidP="00041CB2">
            <w:pPr>
              <w:spacing w:line="240" w:lineRule="exact"/>
              <w:ind w:right="110"/>
              <w:jc w:val="right"/>
              <w:rPr>
                <w:rFonts w:hAnsi="Times New Roman" w:cs="Times New Roman"/>
                <w:sz w:val="20"/>
                <w:szCs w:val="20"/>
                <w:cs/>
              </w:rPr>
            </w:pPr>
            <w:r>
              <w:rPr>
                <w:rFonts w:hAnsi="Times New Roman" w:cs="Times New Roman"/>
                <w:sz w:val="20"/>
                <w:szCs w:val="20"/>
              </w:rPr>
              <w:t>1,798</w:t>
            </w:r>
          </w:p>
        </w:tc>
        <w:tc>
          <w:tcPr>
            <w:tcW w:w="125" w:type="dxa"/>
            <w:tcBorders>
              <w:left w:val="nil"/>
            </w:tcBorders>
            <w:shd w:val="clear" w:color="auto" w:fill="auto"/>
          </w:tcPr>
          <w:p w14:paraId="2016D7BF"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275F7296" w14:textId="28BB4E69" w:rsidR="00041CB2" w:rsidRPr="00CF6CB9" w:rsidRDefault="002552FE" w:rsidP="002552FE">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13BBA0D0" w14:textId="77777777" w:rsidR="00041CB2" w:rsidRPr="00CF6CB9" w:rsidRDefault="00041CB2" w:rsidP="00041CB2">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20150782" w14:textId="77777777" w:rsidR="00041CB2" w:rsidRPr="00CF6CB9" w:rsidRDefault="00041CB2" w:rsidP="00041CB2">
            <w:pPr>
              <w:tabs>
                <w:tab w:val="decimal" w:pos="670"/>
              </w:tabs>
              <w:spacing w:line="240" w:lineRule="exact"/>
              <w:ind w:right="44"/>
              <w:rPr>
                <w:rFonts w:hAnsi="Times New Roman" w:cs="Times New Roman"/>
                <w:sz w:val="20"/>
                <w:szCs w:val="20"/>
                <w:cs/>
              </w:rPr>
            </w:pPr>
            <w:r w:rsidRPr="00CF6CB9">
              <w:rPr>
                <w:rFonts w:hAnsi="Times New Roman" w:cs="Times New Roman"/>
                <w:sz w:val="20"/>
                <w:szCs w:val="20"/>
              </w:rPr>
              <w:t>-</w:t>
            </w:r>
          </w:p>
        </w:tc>
        <w:tc>
          <w:tcPr>
            <w:tcW w:w="141" w:type="dxa"/>
            <w:shd w:val="clear" w:color="auto" w:fill="auto"/>
            <w:vAlign w:val="center"/>
          </w:tcPr>
          <w:p w14:paraId="61CDC5B0" w14:textId="77777777" w:rsidR="00041CB2" w:rsidRPr="00CF6CB9" w:rsidRDefault="00041CB2" w:rsidP="00041CB2">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shd w:val="clear" w:color="auto" w:fill="auto"/>
          </w:tcPr>
          <w:p w14:paraId="2E25EB5F" w14:textId="6A6F53BC" w:rsidR="00041CB2" w:rsidRPr="00CF6CB9" w:rsidRDefault="002552FE" w:rsidP="00041CB2">
            <w:pPr>
              <w:tabs>
                <w:tab w:val="decimal" w:pos="1092"/>
              </w:tabs>
              <w:spacing w:line="240" w:lineRule="exact"/>
              <w:rPr>
                <w:rFonts w:hAnsi="Times New Roman" w:cs="Times New Roman"/>
                <w:sz w:val="20"/>
                <w:szCs w:val="20"/>
                <w:cs/>
              </w:rPr>
            </w:pPr>
            <w:r>
              <w:rPr>
                <w:rFonts w:hAnsi="Times New Roman" w:cs="Times New Roman"/>
                <w:sz w:val="20"/>
                <w:szCs w:val="20"/>
              </w:rPr>
              <w:t>1,799</w:t>
            </w:r>
          </w:p>
        </w:tc>
      </w:tr>
    </w:tbl>
    <w:p w14:paraId="07549C90" w14:textId="502C07E5" w:rsidR="00041CB2" w:rsidRPr="00CF6CB9" w:rsidRDefault="00041CB2" w:rsidP="00041CB2">
      <w:pPr>
        <w:spacing w:before="240" w:after="240"/>
        <w:ind w:left="547"/>
        <w:jc w:val="both"/>
        <w:rPr>
          <w:rFonts w:hAnsi="Times New Roman" w:cs="Times New Roman"/>
        </w:rPr>
      </w:pPr>
      <w:r w:rsidRPr="00CF6CB9">
        <w:rPr>
          <w:rFonts w:hAnsi="Times New Roman" w:cs="Times New Roman"/>
          <w:spacing w:val="-4"/>
        </w:rPr>
        <w:t xml:space="preserve">For the </w:t>
      </w:r>
      <w:r w:rsidR="00FC10D3">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 xml:space="preserve">month period ended </w:t>
      </w:r>
      <w:r w:rsidR="00DC404F">
        <w:rPr>
          <w:rFonts w:hAnsi="Times New Roman"/>
          <w:spacing w:val="-4"/>
          <w:szCs w:val="30"/>
        </w:rPr>
        <w:t>June 30</w:t>
      </w:r>
      <w:r w:rsidR="00F30EAA">
        <w:rPr>
          <w:rFonts w:hAnsi="Times New Roman" w:cs="Times New Roman"/>
          <w:spacing w:val="-4"/>
        </w:rPr>
        <w:t>, 2023</w:t>
      </w:r>
      <w:r w:rsidRPr="00CF6CB9">
        <w:rPr>
          <w:rFonts w:hAnsi="Times New Roman" w:cs="Times New Roman"/>
          <w:spacing w:val="-4"/>
        </w:rPr>
        <w:t xml:space="preserve">, the Company and its subsidiary purchased other current financial assets of Baht </w:t>
      </w:r>
      <w:r w:rsidR="00CF27BB">
        <w:rPr>
          <w:rFonts w:hAnsi="Times New Roman" w:cs="Times New Roman"/>
          <w:spacing w:val="-4"/>
        </w:rPr>
        <w:t>38.40</w:t>
      </w:r>
      <w:r w:rsidRPr="00CF6CB9">
        <w:rPr>
          <w:rFonts w:hAnsi="Times New Roman" w:cs="Times New Roman"/>
          <w:spacing w:val="-4"/>
          <w:cs/>
        </w:rPr>
        <w:t xml:space="preserve"> </w:t>
      </w:r>
      <w:r w:rsidRPr="00CF6CB9">
        <w:rPr>
          <w:rFonts w:hAnsi="Times New Roman" w:cs="Times New Roman"/>
          <w:spacing w:val="-4"/>
        </w:rPr>
        <w:t>million and sold other current financial assets</w:t>
      </w:r>
      <w:r w:rsidRPr="00CF6CB9">
        <w:rPr>
          <w:rFonts w:hAnsi="Times New Roman" w:cs="Times New Roman"/>
          <w:spacing w:val="-4"/>
          <w:cs/>
        </w:rPr>
        <w:t xml:space="preserve"> </w:t>
      </w:r>
      <w:r w:rsidRPr="00CF6CB9">
        <w:rPr>
          <w:rFonts w:hAnsi="Times New Roman" w:cs="Times New Roman"/>
          <w:spacing w:val="-4"/>
        </w:rPr>
        <w:t xml:space="preserve">of Baht </w:t>
      </w:r>
      <w:r w:rsidR="00CF27BB">
        <w:rPr>
          <w:rFonts w:hAnsi="Times New Roman" w:cs="Times New Roman"/>
          <w:spacing w:val="-4"/>
        </w:rPr>
        <w:t>39.09</w:t>
      </w:r>
      <w:r w:rsidR="00863EEC" w:rsidRPr="00CF6CB9">
        <w:rPr>
          <w:rFonts w:hAnsi="Times New Roman" w:cs="Times New Roman"/>
          <w:spacing w:val="-4"/>
        </w:rPr>
        <w:t xml:space="preserve"> </w:t>
      </w:r>
      <w:r w:rsidRPr="00CF6CB9">
        <w:rPr>
          <w:rFonts w:hAnsi="Times New Roman" w:cs="Times New Roman"/>
          <w:spacing w:val="-4"/>
        </w:rPr>
        <w:t>million</w:t>
      </w:r>
      <w:bookmarkEnd w:id="0"/>
      <w:r w:rsidRPr="00CF6CB9">
        <w:rPr>
          <w:rFonts w:hAnsi="Times New Roman" w:cs="Times New Roman"/>
          <w:spacing w:val="-4"/>
          <w:cs/>
        </w:rPr>
        <w:t xml:space="preserve"> (</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5406F1B0" w14:textId="4437B821" w:rsidR="00041CB2" w:rsidRPr="00CF6CB9" w:rsidRDefault="00041CB2" w:rsidP="00041CB2">
      <w:pPr>
        <w:spacing w:after="480"/>
        <w:ind w:left="547"/>
        <w:jc w:val="both"/>
        <w:rPr>
          <w:rFonts w:hAnsi="Times New Roman" w:cs="Times New Roman"/>
        </w:rPr>
      </w:pPr>
      <w:r w:rsidRPr="00CF6CB9">
        <w:rPr>
          <w:rFonts w:hAnsi="Times New Roman" w:cs="Times New Roman"/>
        </w:rPr>
        <w:t xml:space="preserve">For the </w:t>
      </w:r>
      <w:r w:rsidR="00FC10D3">
        <w:rPr>
          <w:rFonts w:hAnsi="Times New Roman" w:cs="Times New Roman"/>
        </w:rPr>
        <w:t>six</w:t>
      </w:r>
      <w:r w:rsidRPr="00CF6CB9">
        <w:rPr>
          <w:rFonts w:hAnsi="Times New Roman" w:cs="Times New Roman"/>
          <w:cs/>
        </w:rPr>
        <w:t>-</w:t>
      </w:r>
      <w:r w:rsidRPr="00CF6CB9">
        <w:rPr>
          <w:rFonts w:hAnsi="Times New Roman" w:cs="Times New Roman"/>
        </w:rPr>
        <w:t xml:space="preserve">month period ended </w:t>
      </w:r>
      <w:r w:rsidR="00DC404F">
        <w:rPr>
          <w:rFonts w:hAnsi="Times New Roman" w:cs="Times New Roman"/>
        </w:rPr>
        <w:t>June 30</w:t>
      </w:r>
      <w:r w:rsidR="00F30EAA">
        <w:rPr>
          <w:rFonts w:hAnsi="Times New Roman" w:cs="Times New Roman"/>
        </w:rPr>
        <w:t>, 2022</w:t>
      </w:r>
      <w:r w:rsidRPr="00CF6CB9">
        <w:rPr>
          <w:rFonts w:hAnsi="Times New Roman" w:cs="Times New Roman"/>
        </w:rPr>
        <w:t>, the Company and its subsidiary purchased other current financial assets of Baht</w:t>
      </w:r>
      <w:r w:rsidRPr="00CF6CB9">
        <w:rPr>
          <w:rFonts w:hAnsi="Times New Roman" w:cs="Times New Roman"/>
          <w:cs/>
        </w:rPr>
        <w:t xml:space="preserve"> </w:t>
      </w:r>
      <w:r w:rsidR="00B824B2">
        <w:rPr>
          <w:rFonts w:hAnsi="Times New Roman" w:cs="Times New Roman"/>
        </w:rPr>
        <w:t>86.42</w:t>
      </w:r>
      <w:r w:rsidRPr="00CF6CB9">
        <w:rPr>
          <w:rFonts w:hAnsi="Times New Roman" w:cs="Times New Roman"/>
        </w:rPr>
        <w:t xml:space="preserve"> million and sold other current financial assets of Baht</w:t>
      </w:r>
      <w:r w:rsidRPr="00CF6CB9">
        <w:rPr>
          <w:rFonts w:hAnsi="Times New Roman" w:cs="Times New Roman"/>
          <w:cs/>
        </w:rPr>
        <w:t xml:space="preserve"> </w:t>
      </w:r>
      <w:r w:rsidR="00B824B2">
        <w:rPr>
          <w:rFonts w:hAnsi="Times New Roman" w:cs="Times New Roman"/>
        </w:rPr>
        <w:t>63.10</w:t>
      </w:r>
      <w:r w:rsidRPr="00CF6CB9">
        <w:rPr>
          <w:rFonts w:hAnsi="Times New Roman" w:cs="Times New Roman"/>
        </w:rPr>
        <w:t xml:space="preserve"> million</w:t>
      </w:r>
      <w:r w:rsidRPr="00CF6CB9">
        <w:rPr>
          <w:rFonts w:hAnsi="Times New Roman" w:cs="Times New Roman"/>
          <w:spacing w:val="-4"/>
          <w:cs/>
        </w:rPr>
        <w:t xml:space="preserve"> (</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proofErr w:type="gramStart"/>
      <w:r w:rsidR="00B83E2C" w:rsidRPr="00CF6CB9">
        <w:rPr>
          <w:rFonts w:hAnsi="Times New Roman" w:cs="Times New Roman"/>
          <w:b/>
          <w:bCs/>
          <w:sz w:val="20"/>
          <w:szCs w:val="20"/>
        </w:rPr>
        <w:t>RESTRICTED  BANK</w:t>
      </w:r>
      <w:proofErr w:type="gramEnd"/>
      <w:r w:rsidR="00B83E2C" w:rsidRPr="00CF6CB9">
        <w:rPr>
          <w:rFonts w:hAnsi="Times New Roman" w:cs="Times New Roman"/>
          <w:b/>
          <w:bCs/>
          <w:sz w:val="20"/>
          <w:szCs w:val="20"/>
        </w:rPr>
        <w:t xml:space="preserve">  DEPOSITS</w:t>
      </w:r>
    </w:p>
    <w:p w14:paraId="14BC9B6D" w14:textId="695FF7AE" w:rsidR="00996861" w:rsidRPr="00CF6CB9" w:rsidRDefault="00996861" w:rsidP="0058354B">
      <w:pPr>
        <w:spacing w:after="240"/>
        <w:ind w:left="547" w:hanging="7"/>
        <w:jc w:val="thaiDistribute"/>
        <w:rPr>
          <w:rFonts w:hAnsi="Times New Roman" w:cs="Times New Roman"/>
        </w:rPr>
      </w:pPr>
      <w:r w:rsidRPr="00CF6CB9">
        <w:rPr>
          <w:rFonts w:hAnsi="Times New Roman" w:cs="Times New Roman"/>
        </w:rPr>
        <w:t>Deposit</w:t>
      </w:r>
      <w:r w:rsidR="00640A52" w:rsidRPr="00CF6CB9">
        <w:rPr>
          <w:rFonts w:hAnsi="Times New Roman" w:cs="Times New Roman"/>
        </w:rPr>
        <w:t>s</w:t>
      </w:r>
      <w:r w:rsidRPr="00CF6CB9">
        <w:rPr>
          <w:rFonts w:hAnsi="Times New Roman" w:cs="Times New Roman"/>
        </w:rPr>
        <w:t xml:space="preserve"> of the Company ha</w:t>
      </w:r>
      <w:r w:rsidR="00640A52" w:rsidRPr="00CF6CB9">
        <w:rPr>
          <w:rFonts w:hAnsi="Times New Roman" w:cs="Times New Roman"/>
        </w:rPr>
        <w:t>ve</w:t>
      </w:r>
      <w:r w:rsidRPr="00CF6CB9">
        <w:rPr>
          <w:rFonts w:hAnsi="Times New Roman" w:cs="Times New Roman"/>
        </w:rPr>
        <w:t xml:space="preserve"> been pledged as security against </w:t>
      </w:r>
      <w:r w:rsidR="00575480" w:rsidRPr="00CF6CB9">
        <w:rPr>
          <w:rFonts w:hAnsi="Times New Roman" w:cs="Times New Roman"/>
        </w:rPr>
        <w:t>bank overdraft</w:t>
      </w:r>
      <w:r w:rsidRPr="00CF6CB9">
        <w:rPr>
          <w:rFonts w:hAnsi="Times New Roman" w:cs="Times New Roman"/>
        </w:rPr>
        <w:t xml:space="preserve"> and bank guarantees issued by the bank on behalf of the Company which </w:t>
      </w:r>
      <w:r w:rsidR="00AB1240" w:rsidRPr="00CF6CB9">
        <w:rPr>
          <w:rFonts w:hAnsi="Times New Roman" w:cs="Times New Roman"/>
        </w:rPr>
        <w:t xml:space="preserve">is </w:t>
      </w:r>
      <w:r w:rsidRPr="00CF6CB9">
        <w:rPr>
          <w:rFonts w:hAnsi="Times New Roman" w:cs="Times New Roman"/>
        </w:rPr>
        <w:t>required in the normal course of business of the Company</w:t>
      </w:r>
      <w:r w:rsidR="00A51FE0" w:rsidRPr="00CF6CB9">
        <w:rPr>
          <w:rFonts w:hAnsi="Times New Roman" w:cs="Times New Roman"/>
        </w:rPr>
        <w:t>.</w:t>
      </w:r>
      <w:r w:rsidR="00BB0B49" w:rsidRPr="00CF6CB9">
        <w:rPr>
          <w:rFonts w:hAnsi="Times New Roman" w:cs="Times New Roman"/>
        </w:rPr>
        <w:t xml:space="preserve"> </w:t>
      </w:r>
    </w:p>
    <w:p w14:paraId="22A352AE" w14:textId="30933E47" w:rsidR="00BC7A5D" w:rsidRPr="00CF6CB9" w:rsidRDefault="00BB0B49" w:rsidP="0058354B">
      <w:pPr>
        <w:spacing w:after="480"/>
        <w:ind w:left="547"/>
        <w:jc w:val="thaiDistribute"/>
        <w:rPr>
          <w:rFonts w:hAnsi="Times New Roman" w:cs="Times New Roman"/>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AB52B8">
        <w:rPr>
          <w:rFonts w:hAnsi="Times New Roman" w:cs="Times New Roman"/>
        </w:rPr>
        <w:t>June 30</w:t>
      </w:r>
      <w:r w:rsidR="00597B18">
        <w:rPr>
          <w:rFonts w:hAnsi="Times New Roman" w:cs="Times New Roman"/>
        </w:rPr>
        <w:t>, 2023</w:t>
      </w:r>
      <w:r w:rsidR="00A46525" w:rsidRPr="00CF6CB9">
        <w:rPr>
          <w:rFonts w:hAnsi="Times New Roman" w:cs="Times New Roman"/>
        </w:rPr>
        <w:t xml:space="preserve"> and December 31, 202</w:t>
      </w:r>
      <w:r w:rsidR="00597B18">
        <w:rPr>
          <w:rFonts w:hAnsi="Times New Roman" w:cs="Times New Roman"/>
        </w:rPr>
        <w:t>2</w:t>
      </w:r>
      <w:r w:rsidRPr="00CF6CB9">
        <w:rPr>
          <w:rFonts w:hAnsi="Times New Roman" w:cs="Times New Roman"/>
        </w:rPr>
        <w:t xml:space="preserve">, </w:t>
      </w:r>
      <w:r w:rsidR="005A01D6" w:rsidRPr="00CF6CB9">
        <w:rPr>
          <w:rFonts w:hAnsi="Times New Roman" w:cs="Times New Roman"/>
        </w:rPr>
        <w:t>b</w:t>
      </w:r>
      <w:r w:rsidR="00996861" w:rsidRPr="00CF6CB9">
        <w:rPr>
          <w:rFonts w:hAnsi="Times New Roman" w:cs="Times New Roman"/>
        </w:rPr>
        <w:t>ank deposit</w:t>
      </w:r>
      <w:r w:rsidR="00640A52" w:rsidRPr="00CF6CB9">
        <w:rPr>
          <w:rFonts w:hAnsi="Times New Roman" w:cs="Times New Roman"/>
        </w:rPr>
        <w:t>s</w:t>
      </w:r>
      <w:r w:rsidR="00996861" w:rsidRPr="00CF6CB9">
        <w:rPr>
          <w:rFonts w:hAnsi="Times New Roman" w:cs="Times New Roman"/>
        </w:rPr>
        <w:t xml:space="preserve"> of </w:t>
      </w:r>
      <w:r w:rsidR="00C34650" w:rsidRPr="00CF6CB9">
        <w:rPr>
          <w:rFonts w:hAnsi="Times New Roman" w:cs="Times New Roman"/>
        </w:rPr>
        <w:t xml:space="preserve">the Company </w:t>
      </w:r>
      <w:r w:rsidR="003B7A4A" w:rsidRPr="00CF6CB9">
        <w:rPr>
          <w:rFonts w:hAnsi="Times New Roman" w:cs="Times New Roman"/>
        </w:rPr>
        <w:t>h</w:t>
      </w:r>
      <w:r w:rsidR="00C34650" w:rsidRPr="00CF6CB9">
        <w:rPr>
          <w:rFonts w:hAnsi="Times New Roman" w:cs="Times New Roman"/>
        </w:rPr>
        <w:t>ave</w:t>
      </w:r>
      <w:r w:rsidR="003B7A4A" w:rsidRPr="00CF6CB9">
        <w:rPr>
          <w:rFonts w:hAnsi="Times New Roman" w:cs="Times New Roman"/>
        </w:rPr>
        <w:t xml:space="preserve"> been </w:t>
      </w:r>
      <w:r w:rsidR="00996861" w:rsidRPr="00CF6CB9">
        <w:rPr>
          <w:rFonts w:hAnsi="Times New Roman" w:cs="Times New Roman"/>
        </w:rPr>
        <w:t xml:space="preserve">reserved for </w:t>
      </w:r>
      <w:r w:rsidR="00944A5D" w:rsidRPr="00CF6CB9">
        <w:rPr>
          <w:rFonts w:hAnsi="Times New Roman" w:cs="Times New Roman"/>
        </w:rPr>
        <w:t>borrowings</w:t>
      </w:r>
      <w:r w:rsidR="00996861" w:rsidRPr="00CF6CB9">
        <w:rPr>
          <w:rFonts w:hAnsi="Times New Roman" w:cs="Times New Roman"/>
        </w:rPr>
        <w:t xml:space="preserve"> repayment in compliance with condition of </w:t>
      </w:r>
      <w:r w:rsidR="009B64FB" w:rsidRPr="00CF6CB9">
        <w:rPr>
          <w:rFonts w:hAnsi="Times New Roman" w:cs="Times New Roman"/>
        </w:rPr>
        <w:t>bank of overdraft</w:t>
      </w:r>
      <w:r w:rsidR="00142159" w:rsidRPr="00CF6CB9">
        <w:rPr>
          <w:rFonts w:hAnsi="Times New Roman" w:cs="Times New Roman"/>
        </w:rPr>
        <w:t>, short</w:t>
      </w:r>
      <w:r w:rsidR="00142159" w:rsidRPr="00CF6CB9">
        <w:rPr>
          <w:rFonts w:hAnsi="Times New Roman" w:cs="Times New Roman"/>
          <w:cs/>
        </w:rPr>
        <w:t>-</w:t>
      </w:r>
      <w:r w:rsidR="00142159" w:rsidRPr="00CF6CB9">
        <w:rPr>
          <w:rFonts w:hAnsi="Times New Roman" w:cs="Times New Roman"/>
        </w:rPr>
        <w:t xml:space="preserve">term borrowings </w:t>
      </w:r>
      <w:r w:rsidR="009B64FB" w:rsidRPr="00CF6CB9">
        <w:rPr>
          <w:rFonts w:hAnsi="Times New Roman" w:cs="Times New Roman"/>
        </w:rPr>
        <w:t>and</w:t>
      </w:r>
      <w:r w:rsidR="00142159" w:rsidRPr="00CF6CB9">
        <w:rPr>
          <w:rFonts w:hAnsi="Times New Roman" w:cs="Times New Roman"/>
        </w:rPr>
        <w:t xml:space="preserve"> long</w:t>
      </w:r>
      <w:r w:rsidR="00142159" w:rsidRPr="00CF6CB9">
        <w:rPr>
          <w:rFonts w:hAnsi="Times New Roman" w:cs="Times New Roman"/>
          <w:cs/>
        </w:rPr>
        <w:t>-</w:t>
      </w:r>
      <w:r w:rsidR="00142159" w:rsidRPr="00CF6CB9">
        <w:rPr>
          <w:rFonts w:hAnsi="Times New Roman" w:cs="Times New Roman"/>
        </w:rPr>
        <w:t>term</w:t>
      </w:r>
      <w:r w:rsidR="009B64FB" w:rsidRPr="00CF6CB9">
        <w:rPr>
          <w:rFonts w:hAnsi="Times New Roman" w:cs="Times New Roman"/>
          <w:cs/>
        </w:rPr>
        <w:t xml:space="preserve"> </w:t>
      </w:r>
      <w:r w:rsidR="00944A5D" w:rsidRPr="00CF6CB9">
        <w:rPr>
          <w:rFonts w:hAnsi="Times New Roman" w:cs="Times New Roman"/>
        </w:rPr>
        <w:t>borrowings</w:t>
      </w:r>
      <w:r w:rsidR="00996861" w:rsidRPr="00CF6CB9">
        <w:rPr>
          <w:rFonts w:hAnsi="Times New Roman" w:cs="Times New Roman"/>
        </w:rPr>
        <w:t xml:space="preserve"> agreement with </w:t>
      </w:r>
      <w:r w:rsidR="005A01D6" w:rsidRPr="00CF6CB9">
        <w:rPr>
          <w:rFonts w:hAnsi="Times New Roman" w:cs="Times New Roman"/>
        </w:rPr>
        <w:t xml:space="preserve">a </w:t>
      </w:r>
      <w:r w:rsidR="00996861" w:rsidRPr="00CF6CB9">
        <w:rPr>
          <w:rFonts w:hAnsi="Times New Roman" w:cs="Times New Roman"/>
        </w:rPr>
        <w:t>fi</w:t>
      </w:r>
      <w:r w:rsidR="000C6114" w:rsidRPr="00CF6CB9">
        <w:rPr>
          <w:rFonts w:hAnsi="Times New Roman" w:cs="Times New Roman"/>
        </w:rPr>
        <w:t xml:space="preserve">nancial institution </w:t>
      </w:r>
      <w:r w:rsidR="008E4B9E" w:rsidRPr="00CF6CB9">
        <w:rPr>
          <w:rFonts w:hAnsi="Times New Roman" w:cs="Times New Roman"/>
          <w:cs/>
        </w:rPr>
        <w:t>(</w:t>
      </w:r>
      <w:r w:rsidR="001C53D8" w:rsidRPr="00CF6CB9">
        <w:rPr>
          <w:rFonts w:hAnsi="Times New Roman" w:cs="Times New Roman"/>
        </w:rPr>
        <w:t>see Note</w:t>
      </w:r>
      <w:r w:rsidR="000C6114" w:rsidRPr="00CF6CB9">
        <w:rPr>
          <w:rFonts w:hAnsi="Times New Roman" w:cs="Times New Roman"/>
        </w:rPr>
        <w:t>s</w:t>
      </w:r>
      <w:r w:rsidR="008E4B9E"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8E4B9E" w:rsidRPr="00CF6CB9">
        <w:rPr>
          <w:rFonts w:hAnsi="Times New Roman" w:cs="Times New Roman"/>
        </w:rPr>
        <w:t xml:space="preserve"> and </w:t>
      </w:r>
      <w:r w:rsidR="00A2793A">
        <w:rPr>
          <w:rFonts w:hAnsi="Times New Roman" w:cs="Times New Roman"/>
        </w:rPr>
        <w:t>22.4</w:t>
      </w:r>
      <w:r w:rsidR="008E4B9E" w:rsidRPr="00CF6CB9">
        <w:rPr>
          <w:rFonts w:hAnsi="Times New Roman" w:cs="Times New Roman"/>
          <w:cs/>
        </w:rPr>
        <w:t>)</w:t>
      </w:r>
      <w:r w:rsidR="000C6114" w:rsidRPr="00CF6CB9">
        <w:rPr>
          <w:rFonts w:hAnsi="Times New Roman" w:cs="Times New Roman"/>
          <w:cs/>
        </w:rPr>
        <w:t>.</w:t>
      </w:r>
    </w:p>
    <w:p w14:paraId="5D0B7B44" w14:textId="77777777" w:rsidR="00B57803" w:rsidRDefault="00B5780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5D0D29DA" w:rsidR="00007660" w:rsidRPr="00CF6CB9" w:rsidRDefault="00C855C7" w:rsidP="00504BC1">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proofErr w:type="gramStart"/>
      <w:r w:rsidR="00B83E2C" w:rsidRPr="00CF6CB9">
        <w:rPr>
          <w:rFonts w:hAnsi="Times New Roman" w:cs="Times New Roman"/>
          <w:b/>
          <w:bCs/>
          <w:sz w:val="20"/>
          <w:szCs w:val="20"/>
        </w:rPr>
        <w:t>INVESTMENT  IN</w:t>
      </w:r>
      <w:proofErr w:type="gramEnd"/>
      <w:r w:rsidR="00B83E2C" w:rsidRPr="00CF6CB9">
        <w:rPr>
          <w:rFonts w:hAnsi="Times New Roman" w:cs="Times New Roman"/>
          <w:b/>
          <w:bCs/>
          <w:sz w:val="20"/>
          <w:szCs w:val="20"/>
        </w:rPr>
        <w:t xml:space="preserve">  A  SUBSIDIARY</w:t>
      </w:r>
    </w:p>
    <w:p w14:paraId="3179F2AA" w14:textId="1658CCC3" w:rsidR="008B46AF" w:rsidRPr="00CF6CB9" w:rsidRDefault="00041CB2" w:rsidP="007D43DE">
      <w:pPr>
        <w:spacing w:after="12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8B46AF" w:rsidRPr="00CF6CB9">
        <w:rPr>
          <w:rFonts w:hAnsi="Times New Roman" w:cs="Times New Roman"/>
          <w:spacing w:val="-8"/>
        </w:rPr>
        <w:t xml:space="preserve"> </w:t>
      </w:r>
      <w:proofErr w:type="gramStart"/>
      <w:r w:rsidR="00E92399" w:rsidRPr="00CF6CB9">
        <w:rPr>
          <w:rFonts w:hAnsi="Times New Roman" w:cs="Times New Roman"/>
          <w:spacing w:val="-8"/>
        </w:rPr>
        <w:t>at</w:t>
      </w:r>
      <w:proofErr w:type="gramEnd"/>
      <w:r w:rsidR="00E92399" w:rsidRPr="00CF6CB9">
        <w:rPr>
          <w:rFonts w:hAnsi="Times New Roman" w:cs="Times New Roman"/>
          <w:spacing w:val="-8"/>
        </w:rPr>
        <w:t xml:space="preserve"> </w:t>
      </w:r>
      <w:r w:rsidR="00AB52B8">
        <w:rPr>
          <w:rFonts w:hAnsi="Times New Roman" w:cs="Times New Roman"/>
          <w:spacing w:val="-8"/>
        </w:rPr>
        <w:t>June 30</w:t>
      </w:r>
      <w:r w:rsidR="00597B18">
        <w:rPr>
          <w:rFonts w:hAnsi="Times New Roman" w:cs="Times New Roman"/>
          <w:spacing w:val="-8"/>
        </w:rPr>
        <w:t>, 2023</w:t>
      </w:r>
      <w:r w:rsidR="0014609B" w:rsidRPr="00CF6CB9">
        <w:rPr>
          <w:rFonts w:hAnsi="Times New Roman" w:cs="Times New Roman"/>
          <w:spacing w:val="-8"/>
        </w:rPr>
        <w:t xml:space="preserve"> </w:t>
      </w:r>
      <w:r w:rsidR="0058354B" w:rsidRPr="00CF6CB9">
        <w:rPr>
          <w:rFonts w:hAnsi="Times New Roman" w:cs="Times New Roman"/>
        </w:rPr>
        <w:t>and December 31, 202</w:t>
      </w:r>
      <w:r w:rsidR="00597B18">
        <w:rPr>
          <w:rFonts w:hAnsi="Times New Roman" w:cs="Times New Roman"/>
        </w:rPr>
        <w:t>2</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proofErr w:type="gramStart"/>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w:t>
            </w:r>
            <w:proofErr w:type="gramEnd"/>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FC42E2" w:rsidRPr="00CF6CB9" w14:paraId="16171193" w14:textId="77777777" w:rsidTr="00084208">
        <w:trPr>
          <w:cantSplit/>
        </w:trPr>
        <w:tc>
          <w:tcPr>
            <w:tcW w:w="1439" w:type="dxa"/>
            <w:tcMar>
              <w:top w:w="0" w:type="dxa"/>
              <w:left w:w="108" w:type="dxa"/>
              <w:bottom w:w="0" w:type="dxa"/>
              <w:right w:w="108" w:type="dxa"/>
            </w:tcMar>
          </w:tcPr>
          <w:p w14:paraId="1F0DE9B8" w14:textId="77777777" w:rsidR="00FC42E2" w:rsidRPr="00CF6CB9" w:rsidRDefault="00FC42E2" w:rsidP="00FC42E2">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FC42E2" w:rsidRPr="00CF6CB9" w:rsidRDefault="00FC42E2" w:rsidP="00FC42E2">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5D5D6E6E" w:rsidR="00FC42E2" w:rsidRPr="00CF6CB9" w:rsidRDefault="00AB52B8"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p>
        </w:tc>
        <w:tc>
          <w:tcPr>
            <w:tcW w:w="990" w:type="dxa"/>
            <w:tcMar>
              <w:top w:w="0" w:type="dxa"/>
              <w:left w:w="108" w:type="dxa"/>
              <w:bottom w:w="0" w:type="dxa"/>
              <w:right w:w="108" w:type="dxa"/>
            </w:tcMar>
          </w:tcPr>
          <w:p w14:paraId="1CB17505"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79E3B642" w:rsidR="00FC42E2" w:rsidRPr="00CF6CB9" w:rsidRDefault="00AB52B8"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p>
        </w:tc>
        <w:tc>
          <w:tcPr>
            <w:tcW w:w="990" w:type="dxa"/>
            <w:tcMar>
              <w:top w:w="0" w:type="dxa"/>
              <w:left w:w="108" w:type="dxa"/>
              <w:bottom w:w="0" w:type="dxa"/>
              <w:right w:w="108" w:type="dxa"/>
            </w:tcMar>
          </w:tcPr>
          <w:p w14:paraId="43F67097"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23898C31" w:rsidR="00FC42E2" w:rsidRPr="00CF6CB9" w:rsidRDefault="00AB52B8"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p>
        </w:tc>
        <w:tc>
          <w:tcPr>
            <w:tcW w:w="1009" w:type="dxa"/>
            <w:tcMar>
              <w:top w:w="0" w:type="dxa"/>
              <w:left w:w="108" w:type="dxa"/>
              <w:bottom w:w="0" w:type="dxa"/>
              <w:right w:w="108" w:type="dxa"/>
            </w:tcMar>
          </w:tcPr>
          <w:p w14:paraId="18A53CB8"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FC42E2" w:rsidRPr="00CF6CB9" w14:paraId="0CB2F9F7" w14:textId="77777777" w:rsidTr="00084208">
        <w:trPr>
          <w:cantSplit/>
        </w:trPr>
        <w:tc>
          <w:tcPr>
            <w:tcW w:w="1439" w:type="dxa"/>
            <w:tcMar>
              <w:top w:w="0" w:type="dxa"/>
              <w:left w:w="108" w:type="dxa"/>
              <w:bottom w:w="0" w:type="dxa"/>
              <w:right w:w="108" w:type="dxa"/>
            </w:tcMar>
          </w:tcPr>
          <w:p w14:paraId="0E09E6C2" w14:textId="77777777" w:rsidR="00FC42E2" w:rsidRPr="00CF6CB9" w:rsidRDefault="00FC42E2" w:rsidP="00FC42E2">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FC42E2" w:rsidRPr="00CF6CB9" w:rsidRDefault="00FC42E2" w:rsidP="00FC42E2">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0216FD80"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990" w:type="dxa"/>
            <w:tcMar>
              <w:top w:w="0" w:type="dxa"/>
              <w:left w:w="108" w:type="dxa"/>
              <w:bottom w:w="0" w:type="dxa"/>
              <w:right w:w="108" w:type="dxa"/>
            </w:tcMar>
          </w:tcPr>
          <w:p w14:paraId="5280D7F4" w14:textId="67E79880" w:rsidR="00FC42E2" w:rsidRPr="00CF6CB9" w:rsidRDefault="00FC42E2" w:rsidP="00FC42E2">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2</w:t>
            </w:r>
          </w:p>
        </w:tc>
        <w:tc>
          <w:tcPr>
            <w:tcW w:w="1080" w:type="dxa"/>
            <w:tcMar>
              <w:top w:w="0" w:type="dxa"/>
              <w:left w:w="108" w:type="dxa"/>
              <w:bottom w:w="0" w:type="dxa"/>
              <w:right w:w="108" w:type="dxa"/>
            </w:tcMar>
          </w:tcPr>
          <w:p w14:paraId="33E985DB" w14:textId="4A91113F"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990" w:type="dxa"/>
            <w:tcMar>
              <w:top w:w="0" w:type="dxa"/>
              <w:left w:w="108" w:type="dxa"/>
              <w:bottom w:w="0" w:type="dxa"/>
              <w:right w:w="108" w:type="dxa"/>
            </w:tcMar>
          </w:tcPr>
          <w:p w14:paraId="20C0F0B6" w14:textId="3F802FED" w:rsidR="00FC42E2" w:rsidRPr="00CF6CB9" w:rsidRDefault="00FC42E2" w:rsidP="00FC42E2">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2</w:t>
            </w:r>
          </w:p>
        </w:tc>
        <w:tc>
          <w:tcPr>
            <w:tcW w:w="1080" w:type="dxa"/>
            <w:tcMar>
              <w:top w:w="0" w:type="dxa"/>
              <w:left w:w="108" w:type="dxa"/>
              <w:bottom w:w="0" w:type="dxa"/>
              <w:right w:w="108" w:type="dxa"/>
            </w:tcMar>
          </w:tcPr>
          <w:p w14:paraId="24DF3AE7" w14:textId="4796E7E5"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1009" w:type="dxa"/>
            <w:tcMar>
              <w:top w:w="0" w:type="dxa"/>
              <w:left w:w="108" w:type="dxa"/>
              <w:bottom w:w="0" w:type="dxa"/>
              <w:right w:w="108" w:type="dxa"/>
            </w:tcMar>
          </w:tcPr>
          <w:p w14:paraId="22E38005" w14:textId="208DF5D6" w:rsidR="00FC42E2" w:rsidRPr="00FC42E2" w:rsidRDefault="00FC42E2" w:rsidP="00FC42E2">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2</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327885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77777777" w:rsidR="00EC2AB8" w:rsidRPr="00CF6CB9" w:rsidRDefault="00EC2AB8"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75</w:t>
            </w:r>
            <w:r w:rsidRPr="00CF6CB9">
              <w:rPr>
                <w:rFonts w:eastAsia="Calibri" w:hAnsi="Times New Roman" w:cs="Times New Roman"/>
                <w:sz w:val="16"/>
                <w:szCs w:val="16"/>
                <w:cs/>
              </w:rPr>
              <w:t>.</w:t>
            </w:r>
            <w:r w:rsidRPr="00CF6C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77777777" w:rsidR="00EC2AB8" w:rsidRPr="00CF6CB9" w:rsidRDefault="00EC2AB8" w:rsidP="00B57803">
            <w:pPr>
              <w:overflowPunct/>
              <w:autoSpaceDE/>
              <w:autoSpaceDN/>
              <w:adjustRightInd/>
              <w:spacing w:line="240" w:lineRule="exact"/>
              <w:ind w:left="-106" w:right="13"/>
              <w:jc w:val="right"/>
              <w:textAlignment w:val="auto"/>
              <w:rPr>
                <w:rFonts w:eastAsia="Calibri" w:hAnsi="Times New Roman" w:cs="Times New Roman"/>
                <w:sz w:val="16"/>
                <w:szCs w:val="16"/>
              </w:rPr>
            </w:pPr>
            <w:r w:rsidRPr="00CF6CB9">
              <w:rPr>
                <w:rFonts w:eastAsia="Calibri" w:hAnsi="Times New Roman" w:cs="Times New Roman"/>
                <w:sz w:val="16"/>
                <w:szCs w:val="16"/>
              </w:rPr>
              <w:t>75</w:t>
            </w:r>
            <w:r w:rsidRPr="00CF6CB9">
              <w:rPr>
                <w:rFonts w:eastAsia="Calibri" w:hAnsi="Times New Roman" w:cs="Times New Roman"/>
                <w:sz w:val="16"/>
                <w:szCs w:val="16"/>
                <w:cs/>
              </w:rPr>
              <w:t>.</w:t>
            </w:r>
            <w:r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77777777" w:rsidR="00EC2AB8" w:rsidRPr="00CF6CB9" w:rsidRDefault="00EC2AB8"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EC2AB8" w:rsidRPr="00CF6CB9" w14:paraId="1F55BEA1" w14:textId="77777777" w:rsidTr="00041CB2">
        <w:trPr>
          <w:cantSplit/>
        </w:trPr>
        <w:tc>
          <w:tcPr>
            <w:tcW w:w="1439" w:type="dxa"/>
            <w:tcMar>
              <w:top w:w="0" w:type="dxa"/>
              <w:left w:w="108" w:type="dxa"/>
              <w:bottom w:w="0" w:type="dxa"/>
              <w:right w:w="108" w:type="dxa"/>
            </w:tcMar>
          </w:tcPr>
          <w:p w14:paraId="25433EFB"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b/>
                <w:bCs/>
                <w:sz w:val="16"/>
                <w:szCs w:val="16"/>
              </w:rPr>
            </w:pPr>
            <w:r w:rsidRPr="00CF6CB9">
              <w:rPr>
                <w:rFonts w:eastAsia="Calibri" w:hAnsi="Times New Roman" w:cs="Times New Roman"/>
                <w:b/>
                <w:bCs/>
                <w:sz w:val="16"/>
                <w:szCs w:val="16"/>
              </w:rPr>
              <w:t>Total investment in</w:t>
            </w:r>
          </w:p>
          <w:p w14:paraId="37243D97" w14:textId="6659DA69" w:rsidR="00EC2AB8" w:rsidRPr="00CF6CB9" w:rsidRDefault="00EC2AB8" w:rsidP="00B57803">
            <w:pPr>
              <w:overflowPunct/>
              <w:autoSpaceDE/>
              <w:autoSpaceDN/>
              <w:adjustRightInd/>
              <w:spacing w:line="240" w:lineRule="exact"/>
              <w:ind w:left="70" w:right="-375"/>
              <w:textAlignment w:val="auto"/>
              <w:rPr>
                <w:rFonts w:eastAsia="Calibri" w:hAnsi="Times New Roman" w:cs="Times New Roman"/>
                <w:b/>
                <w:bCs/>
                <w:sz w:val="16"/>
                <w:szCs w:val="16"/>
              </w:rPr>
            </w:pPr>
            <w:r w:rsidRPr="00CF6CB9">
              <w:rPr>
                <w:rFonts w:eastAsia="Calibri" w:hAnsi="Times New Roman" w:cs="Times New Roman"/>
                <w:b/>
                <w:bCs/>
                <w:sz w:val="16"/>
                <w:szCs w:val="16"/>
              </w:rPr>
              <w:t>a subsidiary - net</w:t>
            </w:r>
          </w:p>
        </w:tc>
        <w:tc>
          <w:tcPr>
            <w:tcW w:w="1081" w:type="dxa"/>
          </w:tcPr>
          <w:p w14:paraId="045B8D72" w14:textId="77777777" w:rsidR="00EC2AB8" w:rsidRPr="00CF6CB9" w:rsidRDefault="00EC2AB8" w:rsidP="00B57803">
            <w:pPr>
              <w:overflowPunct/>
              <w:autoSpaceDE/>
              <w:autoSpaceDN/>
              <w:adjustRightInd/>
              <w:spacing w:line="240" w:lineRule="exact"/>
              <w:ind w:left="9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474DFBB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15BFA41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heme="minorBidi"/>
                <w:sz w:val="16"/>
                <w:szCs w:val="16"/>
                <w:cs/>
              </w:rPr>
            </w:pPr>
          </w:p>
        </w:tc>
        <w:tc>
          <w:tcPr>
            <w:tcW w:w="1080" w:type="dxa"/>
            <w:tcMar>
              <w:top w:w="0" w:type="dxa"/>
              <w:left w:w="108" w:type="dxa"/>
              <w:bottom w:w="0" w:type="dxa"/>
              <w:right w:w="108" w:type="dxa"/>
            </w:tcMar>
            <w:vAlign w:val="bottom"/>
          </w:tcPr>
          <w:p w14:paraId="740771DA"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77777777" w:rsidR="00EC2AB8" w:rsidRPr="00CF6CB9" w:rsidRDefault="00EC2AB8"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c>
          <w:tcPr>
            <w:tcW w:w="1009" w:type="dxa"/>
            <w:tcMar>
              <w:top w:w="0" w:type="dxa"/>
              <w:left w:w="108" w:type="dxa"/>
              <w:bottom w:w="0" w:type="dxa"/>
              <w:right w:w="108" w:type="dxa"/>
            </w:tcMar>
            <w:vAlign w:val="bottom"/>
          </w:tcPr>
          <w:p w14:paraId="2633767F" w14:textId="77777777" w:rsidR="00EC2AB8" w:rsidRPr="00CF6CB9" w:rsidRDefault="00EC2AB8"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75CEB396" w14:textId="5309C148" w:rsidR="00AE10D3" w:rsidRDefault="00AE10D3" w:rsidP="003E40AC">
      <w:pPr>
        <w:tabs>
          <w:tab w:val="left" w:pos="1440"/>
        </w:tabs>
        <w:spacing w:before="240" w:after="240"/>
        <w:ind w:left="547" w:hanging="7"/>
        <w:jc w:val="both"/>
        <w:rPr>
          <w:rFonts w:hAnsi="Times New Roman" w:cs="Times New Roman"/>
        </w:rPr>
      </w:pPr>
      <w:r>
        <w:rPr>
          <w:rFonts w:hAnsi="Times New Roman" w:cs="Times New Roman"/>
        </w:rPr>
        <w:t>For the three-month and six-month periods ended June 30, 2023</w:t>
      </w:r>
      <w:r w:rsidR="00321398">
        <w:rPr>
          <w:rFonts w:hAnsi="Times New Roman" w:cs="Times New Roman"/>
        </w:rPr>
        <w:t>,</w:t>
      </w:r>
      <w:r w:rsidR="00D21A98">
        <w:rPr>
          <w:rFonts w:hAnsi="Times New Roman" w:cs="Times New Roman"/>
        </w:rPr>
        <w:t xml:space="preserve"> </w:t>
      </w:r>
      <w:r w:rsidR="004F4A8A">
        <w:rPr>
          <w:rFonts w:hAnsi="Times New Roman" w:cs="Times New Roman"/>
        </w:rPr>
        <w:t>a subsidiary paid dividend</w:t>
      </w:r>
      <w:r w:rsidR="009F14D7">
        <w:rPr>
          <w:rFonts w:hAnsi="Times New Roman" w:cs="Times New Roman"/>
        </w:rPr>
        <w:t xml:space="preserve"> of Baht</w:t>
      </w:r>
      <w:r w:rsidR="002E5BC2">
        <w:rPr>
          <w:rFonts w:hAnsi="Times New Roman" w:cs="Times New Roman"/>
        </w:rPr>
        <w:t xml:space="preserve"> 1.25</w:t>
      </w:r>
      <w:r w:rsidR="001572C3">
        <w:rPr>
          <w:rFonts w:hAnsi="Times New Roman" w:cs="Times New Roman"/>
        </w:rPr>
        <w:t xml:space="preserve"> per share</w:t>
      </w:r>
      <w:r w:rsidR="004F4A8A">
        <w:rPr>
          <w:rFonts w:hAnsi="Times New Roman" w:cs="Times New Roman"/>
        </w:rPr>
        <w:t xml:space="preserve"> to the Company and non-controlling interests by Baht </w:t>
      </w:r>
      <w:r w:rsidR="009124D6">
        <w:rPr>
          <w:rFonts w:hAnsi="Times New Roman" w:cs="Times New Roman"/>
        </w:rPr>
        <w:t xml:space="preserve">56.70 million and </w:t>
      </w:r>
      <w:r w:rsidR="008F4F6C">
        <w:rPr>
          <w:rFonts w:hAnsi="Times New Roman" w:cs="Times New Roman"/>
        </w:rPr>
        <w:t>Baht 18.30 million, respectively.</w:t>
      </w:r>
    </w:p>
    <w:p w14:paraId="23B8F631" w14:textId="1ABE9086" w:rsidR="008F4F6C" w:rsidRPr="00AE10D3" w:rsidRDefault="008F4F6C" w:rsidP="00AE10D3">
      <w:pPr>
        <w:tabs>
          <w:tab w:val="left" w:pos="1440"/>
        </w:tabs>
        <w:spacing w:after="240"/>
        <w:ind w:left="547" w:hanging="547"/>
        <w:jc w:val="both"/>
        <w:rPr>
          <w:rFonts w:hAnsi="Times New Roman" w:cs="Times New Roman"/>
        </w:rPr>
      </w:pPr>
      <w:r>
        <w:rPr>
          <w:rFonts w:hAnsi="Times New Roman" w:cs="Times New Roman"/>
        </w:rPr>
        <w:tab/>
        <w:t>For the three-month and six-month periods ended June 30, 202</w:t>
      </w:r>
      <w:r w:rsidR="009C2F5E">
        <w:rPr>
          <w:rFonts w:hAnsi="Times New Roman" w:cstheme="minorBidi"/>
        </w:rPr>
        <w:t>2</w:t>
      </w:r>
      <w:r>
        <w:rPr>
          <w:rFonts w:hAnsi="Times New Roman" w:cs="Times New Roman"/>
        </w:rPr>
        <w:t xml:space="preserve">, a subsidiary paid dividend </w:t>
      </w:r>
      <w:r w:rsidR="001572C3">
        <w:rPr>
          <w:rFonts w:hAnsi="Times New Roman" w:cs="Times New Roman"/>
        </w:rPr>
        <w:t xml:space="preserve">of Baht 0.70 per share </w:t>
      </w:r>
      <w:r>
        <w:rPr>
          <w:rFonts w:hAnsi="Times New Roman" w:cs="Times New Roman"/>
        </w:rPr>
        <w:t xml:space="preserve">to the Company and non-controlling interests by Baht </w:t>
      </w:r>
      <w:r w:rsidR="008B12EF">
        <w:rPr>
          <w:rFonts w:hAnsi="Times New Roman" w:cs="Times New Roman"/>
        </w:rPr>
        <w:t>31</w:t>
      </w:r>
      <w:r w:rsidR="00950A23">
        <w:rPr>
          <w:rFonts w:hAnsi="Times New Roman" w:cs="Times New Roman"/>
        </w:rPr>
        <w:t>.</w:t>
      </w:r>
      <w:r w:rsidR="008B12EF">
        <w:rPr>
          <w:rFonts w:hAnsi="Times New Roman" w:cs="Times New Roman"/>
        </w:rPr>
        <w:t>75</w:t>
      </w:r>
      <w:r>
        <w:rPr>
          <w:rFonts w:hAnsi="Times New Roman" w:cs="Times New Roman"/>
        </w:rPr>
        <w:t xml:space="preserve"> million and Baht 1</w:t>
      </w:r>
      <w:r w:rsidR="005F5F68">
        <w:rPr>
          <w:rFonts w:hAnsi="Times New Roman" w:cs="Times New Roman"/>
        </w:rPr>
        <w:t>0.25</w:t>
      </w:r>
      <w:r>
        <w:rPr>
          <w:rFonts w:hAnsi="Times New Roman" w:cs="Times New Roman"/>
        </w:rPr>
        <w:t xml:space="preserve"> million, respectively.</w:t>
      </w:r>
    </w:p>
    <w:p w14:paraId="2885A7D6" w14:textId="62E5CC68" w:rsidR="00632F70" w:rsidRPr="00CF6CB9" w:rsidRDefault="00C855C7" w:rsidP="00AE10D3">
      <w:pPr>
        <w:tabs>
          <w:tab w:val="left" w:pos="540"/>
        </w:tabs>
        <w:spacing w:before="480" w:after="240"/>
        <w:jc w:val="both"/>
        <w:rPr>
          <w:rFonts w:hAnsi="Times New Roman" w:cs="Times New Roman"/>
          <w:b/>
          <w:bCs/>
          <w:cs/>
        </w:rPr>
      </w:pPr>
      <w:r w:rsidRPr="00CF6CB9">
        <w:rPr>
          <w:rFonts w:hAnsi="Times New Roman" w:cs="Times New Roman"/>
          <w:b/>
          <w:bCs/>
        </w:rPr>
        <w:t>10</w:t>
      </w:r>
      <w:r w:rsidR="00632F70" w:rsidRPr="00CF6CB9">
        <w:rPr>
          <w:rFonts w:hAnsi="Times New Roman" w:cs="Times New Roman"/>
          <w:b/>
          <w:bCs/>
          <w:cs/>
        </w:rPr>
        <w:t>.</w:t>
      </w:r>
      <w:r w:rsidR="00632F70" w:rsidRPr="00CF6CB9">
        <w:rPr>
          <w:rFonts w:hAnsi="Times New Roman" w:cs="Times New Roman"/>
          <w:b/>
          <w:bCs/>
        </w:rPr>
        <w:tab/>
      </w:r>
      <w:proofErr w:type="gramStart"/>
      <w:r w:rsidR="00B83E2C" w:rsidRPr="00CF6CB9">
        <w:rPr>
          <w:rFonts w:hAnsi="Times New Roman" w:cs="Times New Roman"/>
          <w:b/>
          <w:bCs/>
          <w:sz w:val="20"/>
          <w:szCs w:val="20"/>
        </w:rPr>
        <w:t>PROPERTY,  PLANT</w:t>
      </w:r>
      <w:proofErr w:type="gramEnd"/>
      <w:r w:rsidR="00B83E2C" w:rsidRPr="00CF6CB9">
        <w:rPr>
          <w:rFonts w:hAnsi="Times New Roman" w:cs="Times New Roman"/>
          <w:b/>
          <w:bCs/>
          <w:sz w:val="20"/>
          <w:szCs w:val="20"/>
        </w:rPr>
        <w:t xml:space="preserve">  AND  EQUIPMENT</w:t>
      </w:r>
    </w:p>
    <w:p w14:paraId="2A847B29" w14:textId="2BD4C174" w:rsidR="00E42C18" w:rsidRPr="00CF6CB9" w:rsidRDefault="00632F70" w:rsidP="007D43DE">
      <w:pPr>
        <w:tabs>
          <w:tab w:val="left" w:pos="540"/>
        </w:tabs>
        <w:spacing w:after="120"/>
        <w:ind w:left="547"/>
        <w:jc w:val="both"/>
        <w:rPr>
          <w:rFonts w:hAnsi="Times New Roman" w:cs="Times New Roman"/>
        </w:rPr>
      </w:pPr>
      <w:r w:rsidRPr="00CF6CB9">
        <w:rPr>
          <w:rFonts w:hAnsi="Times New Roman" w:cs="Times New Roman"/>
        </w:rPr>
        <w:t>Movement of the property, pl</w:t>
      </w:r>
      <w:r w:rsidR="006F029D" w:rsidRPr="00CF6CB9">
        <w:rPr>
          <w:rFonts w:hAnsi="Times New Roman" w:cs="Times New Roman"/>
        </w:rPr>
        <w:t>ant and equipment for</w:t>
      </w:r>
      <w:r w:rsidRPr="00CF6CB9">
        <w:rPr>
          <w:rFonts w:hAnsi="Times New Roman" w:cs="Times New Roman"/>
          <w:cs/>
        </w:rPr>
        <w:t xml:space="preserve"> </w:t>
      </w:r>
      <w:r w:rsidR="009F3AA7" w:rsidRPr="00CF6CB9">
        <w:rPr>
          <w:rFonts w:hAnsi="Times New Roman" w:cs="Times New Roman"/>
        </w:rPr>
        <w:t xml:space="preserve">the </w:t>
      </w:r>
      <w:r w:rsidR="00B2392C">
        <w:rPr>
          <w:rFonts w:hAnsi="Times New Roman" w:cs="Times New Roman"/>
        </w:rPr>
        <w:t>six</w:t>
      </w:r>
      <w:r w:rsidR="00892A19" w:rsidRPr="00CF6CB9">
        <w:rPr>
          <w:rFonts w:hAnsi="Times New Roman" w:cs="Times New Roman"/>
          <w:cs/>
        </w:rPr>
        <w:t>-</w:t>
      </w:r>
      <w:r w:rsidR="00892A19" w:rsidRPr="00CF6CB9">
        <w:rPr>
          <w:rFonts w:hAnsi="Times New Roman" w:cs="Times New Roman"/>
        </w:rPr>
        <w:t>month period</w:t>
      </w:r>
      <w:r w:rsidRPr="00CF6CB9">
        <w:rPr>
          <w:rFonts w:hAnsi="Times New Roman" w:cs="Times New Roman"/>
        </w:rPr>
        <w:t xml:space="preserve"> ended </w:t>
      </w:r>
      <w:r w:rsidR="002D5B20">
        <w:rPr>
          <w:rFonts w:hAnsi="Times New Roman" w:cs="Times New Roman"/>
        </w:rPr>
        <w:br/>
      </w:r>
      <w:r w:rsidR="00B2392C">
        <w:rPr>
          <w:rFonts w:hAnsi="Times New Roman" w:cs="Times New Roman"/>
        </w:rPr>
        <w:t>June 30</w:t>
      </w:r>
      <w:r w:rsidR="00DB59AA">
        <w:rPr>
          <w:rFonts w:hAnsi="Times New Roman" w:cs="Times New Roman"/>
        </w:rPr>
        <w:t>, 2023</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6F658BB2"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DB59AA">
              <w:rPr>
                <w:rFonts w:hAnsi="Times New Roman" w:cs="Times New Roman"/>
                <w:b/>
                <w:bCs/>
                <w:sz w:val="20"/>
                <w:szCs w:val="20"/>
              </w:rPr>
              <w:t>3</w:t>
            </w:r>
          </w:p>
        </w:tc>
        <w:tc>
          <w:tcPr>
            <w:tcW w:w="1980" w:type="dxa"/>
          </w:tcPr>
          <w:p w14:paraId="6C6B58FE" w14:textId="55412169" w:rsidR="00992B96" w:rsidRPr="00CF6CB9" w:rsidRDefault="00DB59AA"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880,734</w:t>
            </w:r>
          </w:p>
        </w:tc>
        <w:tc>
          <w:tcPr>
            <w:tcW w:w="2070" w:type="dxa"/>
          </w:tcPr>
          <w:p w14:paraId="6D41F00C" w14:textId="10F9C171" w:rsidR="00992B96" w:rsidRPr="00CF6CB9" w:rsidRDefault="00DB59AA"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166,634</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15643EE7" w:rsidR="00B50743" w:rsidRPr="00B50743" w:rsidRDefault="00B50743" w:rsidP="00B50743">
            <w:pPr>
              <w:pStyle w:val="BodyText2"/>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7,639</w:t>
            </w:r>
          </w:p>
        </w:tc>
        <w:tc>
          <w:tcPr>
            <w:tcW w:w="2070" w:type="dxa"/>
          </w:tcPr>
          <w:p w14:paraId="21A6C81A" w14:textId="7F94D336" w:rsidR="00B50743" w:rsidRPr="0029109E" w:rsidRDefault="00B50743"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6,566</w:t>
            </w:r>
          </w:p>
        </w:tc>
      </w:tr>
      <w:tr w:rsidR="00B50743" w:rsidRPr="00CF6CB9" w14:paraId="1D451CC3" w14:textId="77777777" w:rsidTr="000B30CE">
        <w:tc>
          <w:tcPr>
            <w:tcW w:w="4950" w:type="dxa"/>
          </w:tcPr>
          <w:p w14:paraId="7909CAFB" w14:textId="1AB3EABF"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Disposal during the period – net book value at disposal date</w:t>
            </w:r>
          </w:p>
        </w:tc>
        <w:tc>
          <w:tcPr>
            <w:tcW w:w="1980" w:type="dxa"/>
          </w:tcPr>
          <w:p w14:paraId="07BCF008" w14:textId="41CDDE4A" w:rsidR="00B50743" w:rsidRPr="00B50743" w:rsidRDefault="00B50743" w:rsidP="00B50743">
            <w:pPr>
              <w:pStyle w:val="BodyText2"/>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(26)</w:t>
            </w:r>
          </w:p>
        </w:tc>
        <w:tc>
          <w:tcPr>
            <w:tcW w:w="2070" w:type="dxa"/>
          </w:tcPr>
          <w:p w14:paraId="7651054C" w14:textId="2AEDF071" w:rsidR="00B50743" w:rsidRPr="00B50743" w:rsidRDefault="00B50743" w:rsidP="00B50743">
            <w:pPr>
              <w:pStyle w:val="BodyText2"/>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(26)</w:t>
            </w:r>
          </w:p>
        </w:tc>
      </w:tr>
      <w:tr w:rsidR="00B50743" w:rsidRPr="00CF6CB9" w14:paraId="39AB54EB" w14:textId="77777777" w:rsidTr="000B30CE">
        <w:trPr>
          <w:trHeight w:val="72"/>
        </w:trPr>
        <w:tc>
          <w:tcPr>
            <w:tcW w:w="4950" w:type="dxa"/>
          </w:tcPr>
          <w:p w14:paraId="3270300E" w14:textId="1FEF61E3"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 xml:space="preserve">Recognize loss on </w:t>
            </w:r>
            <w:r>
              <w:rPr>
                <w:rFonts w:hAnsi="Times New Roman" w:cs="Times New Roman"/>
                <w:sz w:val="20"/>
                <w:szCs w:val="20"/>
              </w:rPr>
              <w:t>impairment of solar cells</w:t>
            </w:r>
          </w:p>
        </w:tc>
        <w:tc>
          <w:tcPr>
            <w:tcW w:w="1980" w:type="dxa"/>
          </w:tcPr>
          <w:p w14:paraId="14F05331" w14:textId="11D58378" w:rsidR="00B50743" w:rsidRPr="00B50743" w:rsidRDefault="00B50743" w:rsidP="00B50743">
            <w:pPr>
              <w:pStyle w:val="BodyText2"/>
              <w:tabs>
                <w:tab w:val="decimal" w:pos="1692"/>
              </w:tabs>
              <w:spacing w:after="0" w:line="240" w:lineRule="exact"/>
              <w:ind w:left="250"/>
              <w:rPr>
                <w:rFonts w:hAnsi="Times New Roman" w:cs="Times New Roman"/>
                <w:sz w:val="20"/>
                <w:szCs w:val="20"/>
                <w:cs/>
              </w:rPr>
            </w:pPr>
            <w:r w:rsidRPr="00B50743">
              <w:rPr>
                <w:rFonts w:hAnsi="Times New Roman" w:cs="Times New Roman"/>
                <w:sz w:val="20"/>
                <w:szCs w:val="20"/>
              </w:rPr>
              <w:t>(179)</w:t>
            </w:r>
          </w:p>
        </w:tc>
        <w:tc>
          <w:tcPr>
            <w:tcW w:w="2070" w:type="dxa"/>
            <w:vAlign w:val="center"/>
          </w:tcPr>
          <w:p w14:paraId="62B44AED" w14:textId="052DDB72" w:rsidR="00B50743" w:rsidRPr="00B50743" w:rsidRDefault="00B50743" w:rsidP="00B50743">
            <w:pPr>
              <w:pStyle w:val="BodyText2"/>
              <w:tabs>
                <w:tab w:val="decimal" w:pos="1010"/>
              </w:tabs>
              <w:spacing w:after="0" w:line="240" w:lineRule="exact"/>
              <w:ind w:left="250"/>
              <w:rPr>
                <w:rFonts w:hAnsi="Times New Roman" w:cs="Times New Roman"/>
                <w:sz w:val="20"/>
                <w:szCs w:val="20"/>
                <w:cs/>
              </w:rPr>
            </w:pPr>
            <w:r w:rsidRPr="00B50743">
              <w:rPr>
                <w:rFonts w:hAnsi="Times New Roman" w:cs="Times New Roman"/>
                <w:sz w:val="20"/>
                <w:szCs w:val="20"/>
              </w:rPr>
              <w:t>-</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47214A1E" w:rsidR="00B50743" w:rsidRPr="00B50743" w:rsidRDefault="00B50743"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(33,355)</w:t>
            </w:r>
          </w:p>
        </w:tc>
        <w:tc>
          <w:tcPr>
            <w:tcW w:w="2070" w:type="dxa"/>
          </w:tcPr>
          <w:p w14:paraId="4EC0B423" w14:textId="4B486753" w:rsidR="00B50743" w:rsidRPr="00B50743" w:rsidRDefault="00B50743"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(7,667)</w:t>
            </w:r>
          </w:p>
        </w:tc>
      </w:tr>
      <w:tr w:rsidR="00B50743" w:rsidRPr="00CF6CB9" w14:paraId="692214A8" w14:textId="77777777" w:rsidTr="000B30CE">
        <w:tc>
          <w:tcPr>
            <w:tcW w:w="4950" w:type="dxa"/>
          </w:tcPr>
          <w:p w14:paraId="0719FDE4" w14:textId="1F38E9C1"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Pr>
                <w:rFonts w:hAnsi="Times New Roman" w:cs="Times New Roman"/>
                <w:b/>
                <w:bCs/>
                <w:sz w:val="20"/>
                <w:szCs w:val="20"/>
              </w:rPr>
              <w:t>June 30, 2023</w:t>
            </w:r>
          </w:p>
        </w:tc>
        <w:tc>
          <w:tcPr>
            <w:tcW w:w="1980" w:type="dxa"/>
          </w:tcPr>
          <w:p w14:paraId="0B2DC223" w14:textId="63252B3A" w:rsidR="00B50743" w:rsidRPr="00B50743" w:rsidRDefault="00B50743"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sidRPr="00B50743">
              <w:rPr>
                <w:rFonts w:hAnsi="Times New Roman" w:cs="Times New Roman"/>
                <w:sz w:val="20"/>
                <w:szCs w:val="20"/>
              </w:rPr>
              <w:t>854,813</w:t>
            </w:r>
          </w:p>
        </w:tc>
        <w:tc>
          <w:tcPr>
            <w:tcW w:w="2070" w:type="dxa"/>
          </w:tcPr>
          <w:p w14:paraId="757D75EE" w14:textId="33B0BCDC" w:rsidR="00B50743" w:rsidRPr="00B50743" w:rsidRDefault="00B50743"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sidRPr="00B50743">
              <w:rPr>
                <w:rFonts w:hAnsi="Times New Roman" w:cs="Times New Roman"/>
                <w:sz w:val="20"/>
                <w:szCs w:val="20"/>
              </w:rPr>
              <w:t>165,507</w:t>
            </w:r>
          </w:p>
        </w:tc>
      </w:tr>
    </w:tbl>
    <w:p w14:paraId="5B7F7222" w14:textId="377B7046" w:rsidR="00232DC3" w:rsidRPr="00CF6CB9" w:rsidRDefault="00232DC3" w:rsidP="007D43D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land is based on the use of Level 2 which is </w:t>
      </w:r>
      <w:r w:rsidR="00E97AFE" w:rsidRPr="00CF6CB9">
        <w:rPr>
          <w:rFonts w:hAnsi="Times New Roman" w:cs="Times New Roman"/>
          <w:spacing w:val="-6"/>
        </w:rPr>
        <w:t>i</w:t>
      </w:r>
      <w:r w:rsidRPr="00CF6CB9">
        <w:rPr>
          <w:rFonts w:hAnsi="Times New Roman" w:cs="Times New Roman"/>
          <w:spacing w:val="-6"/>
        </w:rPr>
        <w:t>nputs other than quoted prices included within Level 1 that are observable for the asset or liability, either directly or indirectly</w:t>
      </w:r>
      <w:r w:rsidRPr="00CF6CB9">
        <w:rPr>
          <w:rFonts w:hAnsi="Times New Roman" w:cs="Times New Roman"/>
          <w:spacing w:val="-6"/>
          <w:cs/>
        </w:rPr>
        <w:t>.</w:t>
      </w:r>
    </w:p>
    <w:p w14:paraId="06A2BC97" w14:textId="77777777" w:rsidR="003E40AC" w:rsidRDefault="003E40AC">
      <w:pPr>
        <w:overflowPunct/>
        <w:autoSpaceDE/>
        <w:autoSpaceDN/>
        <w:adjustRightInd/>
        <w:spacing w:after="260" w:line="260" w:lineRule="atLeast"/>
        <w:textAlignment w:val="auto"/>
        <w:rPr>
          <w:rFonts w:hAnsi="Times New Roman" w:cs="Times New Roman"/>
          <w:spacing w:val="-6"/>
        </w:rPr>
      </w:pPr>
      <w:r>
        <w:rPr>
          <w:rFonts w:hAnsi="Times New Roman" w:cs="Times New Roman"/>
          <w:spacing w:val="-6"/>
        </w:rPr>
        <w:br w:type="page"/>
      </w:r>
    </w:p>
    <w:p w14:paraId="434A5AEB" w14:textId="5AEB0EC7"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lastRenderedPageBreak/>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historical cost, its net book value as at </w:t>
      </w:r>
      <w:r w:rsidR="00B2392C">
        <w:rPr>
          <w:rFonts w:hAnsi="Times New Roman" w:cs="Times New Roman"/>
          <w:szCs w:val="30"/>
        </w:rPr>
        <w:t>June 30</w:t>
      </w:r>
      <w:r w:rsidR="003C594F">
        <w:rPr>
          <w:rFonts w:hAnsi="Times New Roman" w:cs="Times New Roman"/>
          <w:szCs w:val="30"/>
        </w:rPr>
        <w:t>, 2023</w:t>
      </w:r>
      <w:r w:rsidR="00F70732" w:rsidRPr="00CF6CB9">
        <w:rPr>
          <w:rFonts w:hAnsi="Times New Roman" w:cs="Times New Roman"/>
        </w:rPr>
        <w:t xml:space="preserve"> and December 31, 202</w:t>
      </w:r>
      <w:r w:rsidR="003C594F">
        <w:rPr>
          <w:rFonts w:hAnsi="Times New Roman" w:cs="Times New Roman"/>
        </w:rPr>
        <w:t>2</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 xml:space="preserve">were as </w:t>
      </w:r>
      <w:proofErr w:type="gramStart"/>
      <w:r w:rsidR="00F33915" w:rsidRPr="00CF6CB9">
        <w:rPr>
          <w:rFonts w:hAnsi="Times New Roman" w:cs="Times New Roman"/>
          <w:spacing w:val="-6"/>
        </w:rPr>
        <w:t>follows</w:t>
      </w:r>
      <w:r w:rsidR="0054115A" w:rsidRPr="00CF6CB9">
        <w:rPr>
          <w:rFonts w:hAnsi="Times New Roman" w:cs="Times New Roman"/>
          <w:spacing w:val="-6"/>
          <w:cs/>
        </w:rPr>
        <w:t xml:space="preserve"> :</w:t>
      </w:r>
      <w:proofErr w:type="gramEnd"/>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07059DAE" w14:textId="77777777" w:rsidTr="009F5F62">
        <w:trPr>
          <w:trHeight w:val="70"/>
        </w:trPr>
        <w:tc>
          <w:tcPr>
            <w:tcW w:w="3420" w:type="dxa"/>
          </w:tcPr>
          <w:p w14:paraId="6E33A1DB" w14:textId="77777777" w:rsidR="00437758" w:rsidRPr="00CF6CB9" w:rsidRDefault="00437758" w:rsidP="00437758">
            <w:pPr>
              <w:ind w:left="72"/>
              <w:rPr>
                <w:rFonts w:hAnsi="Times New Roman" w:cs="Times New Roman"/>
                <w:sz w:val="20"/>
                <w:szCs w:val="20"/>
              </w:rPr>
            </w:pPr>
          </w:p>
        </w:tc>
        <w:tc>
          <w:tcPr>
            <w:tcW w:w="1341" w:type="dxa"/>
          </w:tcPr>
          <w:p w14:paraId="4DD54791" w14:textId="74852038" w:rsidR="00437758" w:rsidRPr="00CF6CB9" w:rsidRDefault="00B2392C" w:rsidP="00437758">
            <w:pPr>
              <w:ind w:left="-110" w:right="-120"/>
              <w:jc w:val="center"/>
              <w:rPr>
                <w:rFonts w:hAnsi="Times New Roman" w:cs="Times New Roman"/>
                <w:b/>
                <w:bCs/>
                <w:sz w:val="20"/>
                <w:szCs w:val="20"/>
              </w:rPr>
            </w:pPr>
            <w:r>
              <w:rPr>
                <w:rFonts w:hAnsi="Times New Roman" w:cs="Times New Roman"/>
                <w:b/>
                <w:bCs/>
                <w:sz w:val="20"/>
                <w:szCs w:val="20"/>
              </w:rPr>
              <w:t>June 30</w:t>
            </w:r>
            <w:r w:rsidR="003C594F">
              <w:rPr>
                <w:rFonts w:hAnsi="Times New Roman" w:cs="Times New Roman"/>
                <w:b/>
                <w:bCs/>
                <w:sz w:val="20"/>
                <w:szCs w:val="20"/>
              </w:rPr>
              <w:t>,</w:t>
            </w:r>
          </w:p>
        </w:tc>
        <w:tc>
          <w:tcPr>
            <w:tcW w:w="1440" w:type="dxa"/>
          </w:tcPr>
          <w:p w14:paraId="0A276D01" w14:textId="77777777"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37CB38FE" w:rsidR="00437758" w:rsidRPr="00CF6CB9" w:rsidRDefault="00B2392C" w:rsidP="00437758">
            <w:pPr>
              <w:ind w:left="-110" w:right="-120"/>
              <w:jc w:val="center"/>
              <w:rPr>
                <w:rFonts w:hAnsi="Times New Roman" w:cs="Times New Roman"/>
                <w:b/>
                <w:bCs/>
                <w:sz w:val="20"/>
                <w:szCs w:val="20"/>
              </w:rPr>
            </w:pPr>
            <w:r>
              <w:rPr>
                <w:rFonts w:hAnsi="Times New Roman" w:cs="Times New Roman"/>
                <w:b/>
                <w:bCs/>
                <w:sz w:val="20"/>
                <w:szCs w:val="20"/>
              </w:rPr>
              <w:t>June 30,</w:t>
            </w:r>
          </w:p>
        </w:tc>
        <w:tc>
          <w:tcPr>
            <w:tcW w:w="1350" w:type="dxa"/>
          </w:tcPr>
          <w:p w14:paraId="414173D6" w14:textId="37811E8C"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065F08" w:rsidRPr="00CF6CB9" w14:paraId="62DEC99B" w14:textId="77777777" w:rsidTr="009F5F62">
        <w:tc>
          <w:tcPr>
            <w:tcW w:w="3420" w:type="dxa"/>
          </w:tcPr>
          <w:p w14:paraId="7D7ED3E1" w14:textId="77777777" w:rsidR="00437758" w:rsidRPr="00CF6CB9" w:rsidRDefault="00437758" w:rsidP="00437758">
            <w:pPr>
              <w:ind w:left="72"/>
              <w:rPr>
                <w:rFonts w:hAnsi="Times New Roman" w:cs="Times New Roman"/>
                <w:sz w:val="20"/>
                <w:szCs w:val="20"/>
              </w:rPr>
            </w:pPr>
          </w:p>
        </w:tc>
        <w:tc>
          <w:tcPr>
            <w:tcW w:w="1341" w:type="dxa"/>
          </w:tcPr>
          <w:p w14:paraId="05935D5F" w14:textId="04A7A9E9"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3</w:t>
            </w:r>
          </w:p>
        </w:tc>
        <w:tc>
          <w:tcPr>
            <w:tcW w:w="1440" w:type="dxa"/>
          </w:tcPr>
          <w:p w14:paraId="0171B818" w14:textId="1268B761"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2</w:t>
            </w:r>
          </w:p>
        </w:tc>
        <w:tc>
          <w:tcPr>
            <w:tcW w:w="1350" w:type="dxa"/>
          </w:tcPr>
          <w:p w14:paraId="02B01523" w14:textId="4A4DA467"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3</w:t>
            </w:r>
          </w:p>
        </w:tc>
        <w:tc>
          <w:tcPr>
            <w:tcW w:w="1350" w:type="dxa"/>
          </w:tcPr>
          <w:p w14:paraId="38279DD5" w14:textId="2E288889"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2</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041CB2">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vAlign w:val="bottom"/>
          </w:tcPr>
          <w:p w14:paraId="1B0BF826" w14:textId="75FFC805" w:rsidR="00992B96" w:rsidRPr="00CF6CB9" w:rsidRDefault="00B50743"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175,418</w:t>
            </w:r>
          </w:p>
        </w:tc>
        <w:tc>
          <w:tcPr>
            <w:tcW w:w="1440" w:type="dxa"/>
            <w:vAlign w:val="bottom"/>
          </w:tcPr>
          <w:p w14:paraId="353B85C0" w14:textId="25F9B4CA"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175,418</w:t>
            </w:r>
          </w:p>
        </w:tc>
        <w:tc>
          <w:tcPr>
            <w:tcW w:w="1350" w:type="dxa"/>
            <w:vAlign w:val="bottom"/>
          </w:tcPr>
          <w:p w14:paraId="4786D637" w14:textId="01BB89B3" w:rsidR="00992B96" w:rsidRPr="00CF6CB9" w:rsidRDefault="00B50743" w:rsidP="00992B96">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11E19E2E" w:rsidR="00B2392C" w:rsidRPr="00605295" w:rsidRDefault="00F33915" w:rsidP="00605295">
      <w:pPr>
        <w:spacing w:before="240" w:after="240"/>
        <w:ind w:left="547"/>
        <w:jc w:val="both"/>
        <w:rPr>
          <w:rFonts w:hAnsi="Times New Roman" w:cs="Times New Roman"/>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294339A4" w14:textId="73397A23" w:rsidR="007D43DE" w:rsidRPr="007D43DE" w:rsidRDefault="002823F3" w:rsidP="00B2392C">
      <w:pPr>
        <w:tabs>
          <w:tab w:val="left" w:pos="540"/>
          <w:tab w:val="left" w:pos="2160"/>
        </w:tabs>
        <w:spacing w:after="480"/>
        <w:ind w:left="547"/>
        <w:jc w:val="both"/>
        <w:rPr>
          <w:rFonts w:hAnsi="Times New Roman" w:cs="Times New Roman"/>
        </w:rPr>
      </w:pPr>
      <w:r w:rsidRPr="00CF6CB9">
        <w:rPr>
          <w:rFonts w:hAnsi="Times New Roman"/>
          <w:szCs w:val="30"/>
        </w:rPr>
        <w:t xml:space="preserve">As </w:t>
      </w:r>
      <w:proofErr w:type="gramStart"/>
      <w:r w:rsidRPr="00CF6CB9">
        <w:rPr>
          <w:rFonts w:hAnsi="Times New Roman"/>
          <w:szCs w:val="30"/>
        </w:rPr>
        <w:t>at</w:t>
      </w:r>
      <w:proofErr w:type="gramEnd"/>
      <w:r w:rsidRPr="00CF6CB9">
        <w:rPr>
          <w:rFonts w:hAnsi="Times New Roman"/>
          <w:szCs w:val="30"/>
        </w:rPr>
        <w:t xml:space="preserve"> </w:t>
      </w:r>
      <w:r w:rsidR="00E33218">
        <w:rPr>
          <w:rFonts w:hAnsi="Times New Roman"/>
          <w:szCs w:val="30"/>
        </w:rPr>
        <w:t>June 30</w:t>
      </w:r>
      <w:r w:rsidR="003C594F">
        <w:rPr>
          <w:rFonts w:hAnsi="Times New Roman"/>
          <w:szCs w:val="30"/>
        </w:rPr>
        <w:t>, 2023</w:t>
      </w:r>
      <w:r w:rsidRPr="00CF6CB9">
        <w:rPr>
          <w:rFonts w:hAnsi="Times New Roman"/>
          <w:szCs w:val="30"/>
        </w:rPr>
        <w:t xml:space="preserve">, </w:t>
      </w:r>
      <w:r w:rsidR="0053267E" w:rsidRPr="00CF6CB9">
        <w:rPr>
          <w:rFonts w:hAnsi="Times New Roman" w:cs="Times New Roman"/>
        </w:rPr>
        <w:t>t</w:t>
      </w:r>
      <w:r w:rsidR="006C3940" w:rsidRPr="00CF6CB9">
        <w:rPr>
          <w:rFonts w:hAnsi="Times New Roman" w:cs="Times New Roman"/>
        </w:rPr>
        <w:t>he Company ha</w:t>
      </w:r>
      <w:r w:rsidRPr="00CF6CB9">
        <w:rPr>
          <w:rFonts w:hAnsi="Times New Roman" w:cs="Times New Roman"/>
        </w:rPr>
        <w:t>s</w:t>
      </w:r>
      <w:r w:rsidR="006C3940" w:rsidRPr="00CF6CB9">
        <w:rPr>
          <w:rFonts w:hAnsi="Times New Roman" w:cs="Times New Roman"/>
        </w:rPr>
        <w:t xml:space="preserve"> mortgaged </w:t>
      </w:r>
      <w:r w:rsidR="00041CB2" w:rsidRPr="00CF6CB9">
        <w:rPr>
          <w:rFonts w:hAnsi="Times New Roman" w:cs="Times New Roman"/>
        </w:rPr>
        <w:t>their l</w:t>
      </w:r>
      <w:r w:rsidR="006C3940" w:rsidRPr="00CF6CB9">
        <w:rPr>
          <w:rFonts w:hAnsi="Times New Roman" w:cs="Times New Roman"/>
        </w:rPr>
        <w:t xml:space="preserve">and </w:t>
      </w:r>
      <w:r w:rsidR="006C3940" w:rsidRPr="00CF6CB9">
        <w:rPr>
          <w:rFonts w:hAnsi="Times New Roman" w:cs="Times New Roman"/>
          <w:cs/>
        </w:rPr>
        <w:t>(</w:t>
      </w:r>
      <w:r w:rsidR="006C3940" w:rsidRPr="00CF6CB9">
        <w:rPr>
          <w:rFonts w:hAnsi="Times New Roman" w:cs="Times New Roman"/>
        </w:rPr>
        <w:t>revalued amount</w:t>
      </w:r>
      <w:r w:rsidR="00A3683A" w:rsidRPr="00CF6CB9">
        <w:rPr>
          <w:rFonts w:hAnsi="Times New Roman" w:cs="Times New Roman"/>
          <w:cs/>
        </w:rPr>
        <w:t xml:space="preserve"> </w:t>
      </w:r>
      <w:r w:rsidR="00AF4BAC" w:rsidRPr="00CF6CB9">
        <w:rPr>
          <w:rFonts w:hAnsi="Times New Roman" w:cs="Times New Roman"/>
        </w:rPr>
        <w:t>in</w:t>
      </w:r>
      <w:r w:rsidR="00A3683A" w:rsidRPr="00CF6CB9">
        <w:rPr>
          <w:rFonts w:hAnsi="Times New Roman" w:cs="Times New Roman"/>
        </w:rPr>
        <w:t xml:space="preserve"> 20</w:t>
      </w:r>
      <w:r w:rsidR="00041CB2" w:rsidRPr="00CF6CB9">
        <w:rPr>
          <w:rFonts w:hAnsi="Times New Roman" w:cs="Times New Roman"/>
        </w:rPr>
        <w:t>21</w:t>
      </w:r>
      <w:r w:rsidR="006C3940" w:rsidRPr="00CF6CB9">
        <w:rPr>
          <w:rFonts w:hAnsi="Times New Roman" w:cs="Times New Roman"/>
          <w:cs/>
        </w:rPr>
        <w:t>)</w:t>
      </w:r>
      <w:r w:rsidR="006C3940" w:rsidRPr="00CF6CB9">
        <w:rPr>
          <w:rFonts w:hAnsi="Times New Roman" w:cs="Times New Roman"/>
        </w:rPr>
        <w:t xml:space="preserve">, </w:t>
      </w:r>
      <w:r w:rsidR="00C34650" w:rsidRPr="00E33218">
        <w:rPr>
          <w:rFonts w:hAnsi="Times New Roman" w:cs="Times New Roman"/>
          <w:spacing w:val="-6"/>
        </w:rPr>
        <w:t>buildings and structures</w:t>
      </w:r>
      <w:r w:rsidR="00C34650" w:rsidRPr="00E33218">
        <w:rPr>
          <w:rFonts w:hAnsi="Times New Roman" w:cs="Times New Roman"/>
          <w:spacing w:val="-6"/>
          <w:cs/>
        </w:rPr>
        <w:t xml:space="preserve"> </w:t>
      </w:r>
      <w:r w:rsidR="006C3940" w:rsidRPr="00E33218">
        <w:rPr>
          <w:rFonts w:hAnsi="Times New Roman" w:cs="Times New Roman"/>
          <w:spacing w:val="-6"/>
        </w:rPr>
        <w:t xml:space="preserve">with a total net </w:t>
      </w:r>
      <w:r w:rsidR="009D0EAE" w:rsidRPr="00E33218">
        <w:rPr>
          <w:rFonts w:hAnsi="Times New Roman" w:cs="Times New Roman"/>
          <w:spacing w:val="-6"/>
        </w:rPr>
        <w:t xml:space="preserve">book value </w:t>
      </w:r>
      <w:r w:rsidR="00D052F4" w:rsidRPr="00E33218">
        <w:rPr>
          <w:rFonts w:hAnsi="Times New Roman" w:cs="Times New Roman"/>
          <w:spacing w:val="-6"/>
        </w:rPr>
        <w:t>of Baht</w:t>
      </w:r>
      <w:r w:rsidR="00992B96" w:rsidRPr="00E33218">
        <w:rPr>
          <w:rFonts w:hAnsi="Times New Roman" w:cs="Times New Roman"/>
          <w:spacing w:val="-6"/>
        </w:rPr>
        <w:t xml:space="preserve"> </w:t>
      </w:r>
      <w:r w:rsidR="00B50743">
        <w:rPr>
          <w:rFonts w:hAnsi="Times New Roman"/>
          <w:spacing w:val="-6"/>
          <w:szCs w:val="30"/>
        </w:rPr>
        <w:t>130.82</w:t>
      </w:r>
      <w:r w:rsidR="00344FA3" w:rsidRPr="00E33218">
        <w:rPr>
          <w:rFonts w:hAnsi="Times New Roman" w:cs="Times New Roman"/>
          <w:spacing w:val="-6"/>
          <w:cs/>
        </w:rPr>
        <w:t xml:space="preserve"> </w:t>
      </w:r>
      <w:r w:rsidR="001C3660" w:rsidRPr="00E33218">
        <w:rPr>
          <w:rFonts w:hAnsi="Times New Roman" w:cs="Times New Roman"/>
          <w:spacing w:val="-6"/>
        </w:rPr>
        <w:t>million</w:t>
      </w:r>
      <w:r w:rsidR="001F763D" w:rsidRPr="00E33218">
        <w:rPr>
          <w:rFonts w:hAnsi="Times New Roman" w:cs="Times New Roman"/>
          <w:spacing w:val="-6"/>
        </w:rPr>
        <w:t xml:space="preserve"> (As at December </w:t>
      </w:r>
      <w:r w:rsidR="009D3C98" w:rsidRPr="00E33218">
        <w:rPr>
          <w:rFonts w:hAnsi="Times New Roman" w:cs="Times New Roman"/>
          <w:spacing w:val="-6"/>
        </w:rPr>
        <w:t>31,</w:t>
      </w:r>
      <w:r w:rsidR="004A0625">
        <w:rPr>
          <w:rFonts w:hAnsi="Times New Roman" w:cs="Times New Roman"/>
        </w:rPr>
        <w:t xml:space="preserve"> </w:t>
      </w:r>
      <w:r w:rsidR="009D3C98">
        <w:rPr>
          <w:rFonts w:hAnsi="Times New Roman" w:cs="Times New Roman"/>
        </w:rPr>
        <w:t>2022 Baht</w:t>
      </w:r>
      <w:r w:rsidR="0042427F">
        <w:rPr>
          <w:rFonts w:hAnsi="Times New Roman" w:cs="Times New Roman"/>
        </w:rPr>
        <w:t>:</w:t>
      </w:r>
      <w:r w:rsidR="009D3C98">
        <w:rPr>
          <w:rFonts w:hAnsi="Times New Roman" w:cs="Times New Roman"/>
        </w:rPr>
        <w:t>132.96 million)</w:t>
      </w:r>
      <w:r w:rsidR="001C3660">
        <w:rPr>
          <w:rFonts w:hAnsi="Times New Roman" w:cs="Times New Roman"/>
        </w:rPr>
        <w:t xml:space="preserve"> </w:t>
      </w:r>
      <w:r w:rsidR="006C3940" w:rsidRPr="00CF6CB9">
        <w:rPr>
          <w:rFonts w:hAnsi="Times New Roman" w:cs="Times New Roman"/>
        </w:rPr>
        <w:t>as collateral to secure the Company</w:t>
      </w:r>
      <w:r w:rsidR="006C3940" w:rsidRPr="00CF6CB9">
        <w:rPr>
          <w:rFonts w:hAnsi="Times New Roman" w:cs="Times New Roman"/>
          <w:cs/>
        </w:rPr>
        <w:t>’</w:t>
      </w:r>
      <w:r w:rsidR="006C3940" w:rsidRPr="00CF6CB9">
        <w:rPr>
          <w:rFonts w:hAnsi="Times New Roman" w:cs="Times New Roman"/>
        </w:rPr>
        <w:t>s credit facilities</w:t>
      </w:r>
      <w:r w:rsidR="00380756">
        <w:rPr>
          <w:rFonts w:hAnsi="Times New Roman" w:cs="Times New Roman"/>
        </w:rPr>
        <w:t xml:space="preserve"> and short-term borrowing</w:t>
      </w:r>
      <w:r w:rsidR="006C3940" w:rsidRPr="00CF6CB9">
        <w:rPr>
          <w:rFonts w:hAnsi="Times New Roman" w:cs="Times New Roman"/>
        </w:rPr>
        <w:t xml:space="preserve"> </w:t>
      </w:r>
      <w:r w:rsidR="006C3940" w:rsidRPr="00462853">
        <w:rPr>
          <w:rFonts w:hAnsi="Times New Roman" w:cs="Times New Roman"/>
        </w:rPr>
        <w:t>obtained</w:t>
      </w:r>
      <w:r w:rsidR="006C3940" w:rsidRPr="00CF6CB9">
        <w:rPr>
          <w:rFonts w:hAnsi="Times New Roman" w:cs="Times New Roman"/>
        </w:rPr>
        <w:t xml:space="preserve"> from </w:t>
      </w:r>
      <w:r w:rsidR="00B85807" w:rsidRPr="00CF6CB9">
        <w:rPr>
          <w:rFonts w:hAnsi="Times New Roman" w:cs="Times New Roman"/>
        </w:rPr>
        <w:t>a financial institution</w:t>
      </w:r>
      <w:r w:rsidR="008E4B9E" w:rsidRPr="00CF6CB9">
        <w:rPr>
          <w:rFonts w:hAnsi="Times New Roman" w:cs="Times New Roman"/>
          <w:cs/>
        </w:rPr>
        <w:t xml:space="preserve"> (</w:t>
      </w:r>
      <w:r w:rsidR="001C53D8" w:rsidRPr="00CF6CB9">
        <w:rPr>
          <w:rFonts w:hAnsi="Times New Roman" w:cs="Times New Roman"/>
        </w:rPr>
        <w:t>see Note</w:t>
      </w:r>
      <w:r w:rsidR="008911D1" w:rsidRPr="00CF6CB9">
        <w:rPr>
          <w:rFonts w:hAnsi="Times New Roman" w:cs="Times New Roman"/>
        </w:rPr>
        <w:t>s</w:t>
      </w:r>
      <w:r w:rsidR="008E4B9E"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8E4B9E" w:rsidRPr="00CF6CB9">
        <w:rPr>
          <w:rFonts w:hAnsi="Times New Roman" w:cs="Times New Roman"/>
        </w:rPr>
        <w:t xml:space="preserve"> and </w:t>
      </w:r>
      <w:r w:rsidR="00A2793A">
        <w:rPr>
          <w:rFonts w:hAnsi="Times New Roman" w:cs="Times New Roman"/>
        </w:rPr>
        <w:t>22.4</w:t>
      </w:r>
      <w:r w:rsidR="008E4B9E" w:rsidRPr="00CF6CB9">
        <w:rPr>
          <w:rFonts w:hAnsi="Times New Roman" w:cs="Times New Roman"/>
          <w:cs/>
        </w:rPr>
        <w:t>)</w:t>
      </w:r>
      <w:r w:rsidR="008911D1" w:rsidRPr="00CF6CB9">
        <w:rPr>
          <w:rFonts w:hAnsi="Times New Roman" w:cs="Times New Roman"/>
          <w:cs/>
        </w:rPr>
        <w:t>.</w:t>
      </w:r>
    </w:p>
    <w:p w14:paraId="0F7927E7" w14:textId="004EE45D" w:rsidR="00A45BF2" w:rsidRPr="00CF6CB9" w:rsidRDefault="00C855C7" w:rsidP="00E9027D">
      <w:pPr>
        <w:tabs>
          <w:tab w:val="left" w:pos="540"/>
        </w:tabs>
        <w:spacing w:after="240"/>
        <w:ind w:left="547" w:hanging="547"/>
        <w:jc w:val="both"/>
        <w:rPr>
          <w:rFonts w:hAnsi="Times New Roman" w:cs="Times New Roman"/>
          <w:b/>
          <w:bCs/>
          <w:sz w:val="20"/>
          <w:szCs w:val="20"/>
        </w:rPr>
      </w:pPr>
      <w:r w:rsidRPr="00B2392C">
        <w:rPr>
          <w:rFonts w:hAnsi="Times New Roman" w:cs="Times New Roman"/>
          <w:b/>
          <w:bCs/>
        </w:rPr>
        <w:t>11</w:t>
      </w:r>
      <w:r w:rsidR="00A45BF2" w:rsidRPr="00B2392C">
        <w:rPr>
          <w:rFonts w:hAnsi="Times New Roman" w:cs="Times New Roman"/>
          <w:b/>
          <w:bCs/>
          <w:cs/>
        </w:rPr>
        <w:t>.</w:t>
      </w:r>
      <w:r w:rsidR="00E9027D" w:rsidRPr="00CF6CB9">
        <w:rPr>
          <w:rFonts w:hAnsi="Times New Roman" w:cs="Times New Roman"/>
          <w:b/>
          <w:bCs/>
          <w:sz w:val="20"/>
          <w:szCs w:val="20"/>
        </w:rPr>
        <w:tab/>
      </w:r>
      <w:r w:rsidR="00B83E2C" w:rsidRPr="00CF6CB9">
        <w:rPr>
          <w:rFonts w:hAnsi="Times New Roman" w:cs="Times New Roman"/>
          <w:b/>
          <w:bCs/>
          <w:sz w:val="20"/>
          <w:szCs w:val="20"/>
        </w:rPr>
        <w:t>NON</w:t>
      </w:r>
      <w:r w:rsidR="00B83E2C" w:rsidRPr="00CF6CB9">
        <w:rPr>
          <w:rFonts w:hAnsi="Times New Roman" w:cs="Times New Roman"/>
          <w:b/>
          <w:bCs/>
          <w:sz w:val="20"/>
          <w:szCs w:val="20"/>
          <w:cs/>
        </w:rPr>
        <w:t>-</w:t>
      </w:r>
      <w:proofErr w:type="gramStart"/>
      <w:r w:rsidR="00B83E2C" w:rsidRPr="00CF6CB9">
        <w:rPr>
          <w:rFonts w:hAnsi="Times New Roman" w:cs="Times New Roman"/>
          <w:b/>
          <w:bCs/>
          <w:sz w:val="20"/>
          <w:szCs w:val="20"/>
        </w:rPr>
        <w:t>OPERATING  ASSETS</w:t>
      </w:r>
      <w:proofErr w:type="gramEnd"/>
    </w:p>
    <w:p w14:paraId="35FC9280" w14:textId="18DAACBD" w:rsidR="007F0143" w:rsidRPr="00CF6CB9" w:rsidRDefault="007F0143" w:rsidP="000C6114">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operating asset</w:t>
      </w:r>
      <w:r w:rsidR="00596FA4" w:rsidRPr="00CF6CB9">
        <w:rPr>
          <w:rFonts w:hAnsi="Times New Roman" w:cs="Times New Roman"/>
        </w:rPr>
        <w:t>s</w:t>
      </w:r>
      <w:r w:rsidRPr="00CF6CB9">
        <w:rPr>
          <w:rFonts w:hAnsi="Times New Roman" w:cs="Times New Roman"/>
        </w:rPr>
        <w:t xml:space="preserve"> as </w:t>
      </w:r>
      <w:proofErr w:type="gramStart"/>
      <w:r w:rsidRPr="00CF6CB9">
        <w:rPr>
          <w:rFonts w:hAnsi="Times New Roman" w:cs="Times New Roman"/>
        </w:rPr>
        <w:t>at</w:t>
      </w:r>
      <w:proofErr w:type="gramEnd"/>
      <w:r w:rsidRPr="00CF6CB9">
        <w:rPr>
          <w:rFonts w:hAnsi="Times New Roman" w:cs="Times New Roman"/>
        </w:rPr>
        <w:t xml:space="preserve"> </w:t>
      </w:r>
      <w:r w:rsidR="00E33218">
        <w:rPr>
          <w:rFonts w:hAnsi="Times New Roman" w:cs="Times New Roman"/>
        </w:rPr>
        <w:t>June 30</w:t>
      </w:r>
      <w:r w:rsidR="00B162E4">
        <w:rPr>
          <w:rFonts w:hAnsi="Times New Roman" w:cs="Times New Roman"/>
        </w:rPr>
        <w:t>, 2023</w:t>
      </w:r>
      <w:r w:rsidR="00F70732" w:rsidRPr="00CF6CB9">
        <w:rPr>
          <w:rFonts w:hAnsi="Times New Roman" w:cs="Times New Roman"/>
        </w:rPr>
        <w:t xml:space="preserve"> and December 31, 202</w:t>
      </w:r>
      <w:r w:rsidR="00B162E4">
        <w:rPr>
          <w:rFonts w:hAnsi="Times New Roman" w:cs="Times New Roman"/>
        </w:rPr>
        <w:t>2</w:t>
      </w:r>
      <w:r w:rsidR="0053267E" w:rsidRPr="00CF6CB9">
        <w:rPr>
          <w:rFonts w:hAnsi="Times New Roman" w:cs="Times New Roman"/>
        </w:rPr>
        <w:t xml:space="preserve">, </w:t>
      </w:r>
      <w:r w:rsidRPr="00CF6CB9">
        <w:rPr>
          <w:rFonts w:hAnsi="Times New Roman" w:cs="Times New Roman"/>
        </w:rPr>
        <w:t>were as follows</w:t>
      </w:r>
      <w:r w:rsidR="009A643D" w:rsidRPr="00CF6CB9">
        <w:rPr>
          <w:rFonts w:hAnsi="Times New Roman" w:cs="Times New Roman"/>
          <w:cs/>
        </w:rPr>
        <w:t>:</w:t>
      </w:r>
    </w:p>
    <w:tbl>
      <w:tblPr>
        <w:tblW w:w="8838" w:type="dxa"/>
        <w:tblInd w:w="450" w:type="dxa"/>
        <w:tblLayout w:type="fixed"/>
        <w:tblCellMar>
          <w:left w:w="0" w:type="dxa"/>
          <w:right w:w="0" w:type="dxa"/>
        </w:tblCellMar>
        <w:tblLook w:val="0000" w:firstRow="0" w:lastRow="0" w:firstColumn="0" w:lastColumn="0" w:noHBand="0" w:noVBand="0"/>
      </w:tblPr>
      <w:tblGrid>
        <w:gridCol w:w="3420"/>
        <w:gridCol w:w="1260"/>
        <w:gridCol w:w="90"/>
        <w:gridCol w:w="468"/>
        <w:gridCol w:w="792"/>
        <w:gridCol w:w="108"/>
        <w:gridCol w:w="945"/>
        <w:gridCol w:w="297"/>
        <w:gridCol w:w="90"/>
        <w:gridCol w:w="1260"/>
        <w:gridCol w:w="108"/>
      </w:tblGrid>
      <w:tr w:rsidR="00065F08" w:rsidRPr="00CF6CB9" w14:paraId="62F543C7" w14:textId="77777777" w:rsidTr="004805CE">
        <w:trPr>
          <w:gridAfter w:val="1"/>
          <w:wAfter w:w="108" w:type="dxa"/>
        </w:trPr>
        <w:tc>
          <w:tcPr>
            <w:tcW w:w="3420" w:type="dxa"/>
            <w:vAlign w:val="bottom"/>
          </w:tcPr>
          <w:p w14:paraId="358CFA37"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tcPr>
          <w:p w14:paraId="7C67CEEB"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579FD64"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tcPr>
          <w:p w14:paraId="23FAAE16" w14:textId="77777777" w:rsidR="00F234FD" w:rsidRPr="00CF6CB9" w:rsidRDefault="00F234FD" w:rsidP="00D7468B">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617E8060" w14:textId="77777777" w:rsidTr="004805CE">
        <w:trPr>
          <w:gridAfter w:val="1"/>
          <w:wAfter w:w="108" w:type="dxa"/>
        </w:trPr>
        <w:tc>
          <w:tcPr>
            <w:tcW w:w="3420" w:type="dxa"/>
            <w:vAlign w:val="bottom"/>
          </w:tcPr>
          <w:p w14:paraId="76361590"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tcPr>
          <w:p w14:paraId="13E62136"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7E94DDAB"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tcPr>
          <w:p w14:paraId="3008ED25"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0C530F0B" w14:textId="77777777" w:rsidTr="004805CE">
        <w:trPr>
          <w:gridAfter w:val="1"/>
          <w:wAfter w:w="108" w:type="dxa"/>
        </w:trPr>
        <w:tc>
          <w:tcPr>
            <w:tcW w:w="3420" w:type="dxa"/>
            <w:vAlign w:val="bottom"/>
          </w:tcPr>
          <w:p w14:paraId="4D0FDE35"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vAlign w:val="center"/>
          </w:tcPr>
          <w:p w14:paraId="74CC7057"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61FEB8AF"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vAlign w:val="center"/>
          </w:tcPr>
          <w:p w14:paraId="03FFEDD1"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B162E4" w:rsidRPr="00CF6CB9" w14:paraId="63B7E7B6" w14:textId="77777777" w:rsidTr="004805CE">
        <w:trPr>
          <w:gridAfter w:val="1"/>
          <w:wAfter w:w="108" w:type="dxa"/>
        </w:trPr>
        <w:tc>
          <w:tcPr>
            <w:tcW w:w="3420" w:type="dxa"/>
            <w:vAlign w:val="bottom"/>
          </w:tcPr>
          <w:p w14:paraId="6974E199"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43FFAB29"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4256120C"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7AFF1B24"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27C12A8B"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vAlign w:val="bottom"/>
          </w:tcPr>
          <w:p w14:paraId="3889D0B7" w14:textId="0227A07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1A18DB7E"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6A9308A" w14:textId="60419A6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B162E4" w:rsidRPr="00CF6CB9" w14:paraId="4850EE18" w14:textId="77777777" w:rsidTr="004805CE">
        <w:trPr>
          <w:gridAfter w:val="1"/>
          <w:wAfter w:w="108" w:type="dxa"/>
        </w:trPr>
        <w:tc>
          <w:tcPr>
            <w:tcW w:w="3420" w:type="dxa"/>
            <w:vAlign w:val="bottom"/>
          </w:tcPr>
          <w:p w14:paraId="21411932"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tcPr>
          <w:p w14:paraId="5970521A" w14:textId="0A1A0CD2" w:rsidR="00B162E4" w:rsidRPr="00CF6CB9" w:rsidRDefault="00E33218" w:rsidP="00B162E4">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B162E4" w:rsidRPr="00CF6CB9">
              <w:rPr>
                <w:rFonts w:hAnsi="Times New Roman" w:cs="Times New Roman"/>
                <w:b/>
                <w:bCs/>
                <w:sz w:val="20"/>
                <w:szCs w:val="20"/>
              </w:rPr>
              <w:t>,</w:t>
            </w:r>
          </w:p>
        </w:tc>
        <w:tc>
          <w:tcPr>
            <w:tcW w:w="90" w:type="dxa"/>
          </w:tcPr>
          <w:p w14:paraId="450A9F77"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439460E9"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2E56ABD4"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tcPr>
          <w:p w14:paraId="4E0AAE0B" w14:textId="24DEDBBE" w:rsidR="00B162E4" w:rsidRPr="00CF6CB9" w:rsidRDefault="00E33218" w:rsidP="00B162E4">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B162E4" w:rsidRPr="00CF6CB9">
              <w:rPr>
                <w:rFonts w:hAnsi="Times New Roman" w:cs="Times New Roman"/>
                <w:b/>
                <w:bCs/>
                <w:sz w:val="20"/>
                <w:szCs w:val="20"/>
              </w:rPr>
              <w:t>,</w:t>
            </w:r>
          </w:p>
        </w:tc>
        <w:tc>
          <w:tcPr>
            <w:tcW w:w="90" w:type="dxa"/>
          </w:tcPr>
          <w:p w14:paraId="0AC3C786"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3CA05E5" w14:textId="776E43A1"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B162E4" w:rsidRPr="00CF6CB9" w14:paraId="38C019F8" w14:textId="77777777" w:rsidTr="004805CE">
        <w:trPr>
          <w:gridAfter w:val="1"/>
          <w:wAfter w:w="108" w:type="dxa"/>
        </w:trPr>
        <w:tc>
          <w:tcPr>
            <w:tcW w:w="3420" w:type="dxa"/>
            <w:vAlign w:val="bottom"/>
          </w:tcPr>
          <w:p w14:paraId="63CAE8A1"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tcPr>
          <w:p w14:paraId="7A4B677D" w14:textId="23880055" w:rsidR="00B162E4" w:rsidRPr="00CF6CB9" w:rsidRDefault="00B162E4" w:rsidP="00B162E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39CE220B"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33FCCEBF" w14:textId="1526793C"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04944B8F"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tcPr>
          <w:p w14:paraId="48235C14" w14:textId="251FCB08" w:rsidR="00B162E4" w:rsidRPr="00CF6CB9" w:rsidRDefault="00B162E4" w:rsidP="00B162E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0F904EC6"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E2ABDCC" w14:textId="160FB086"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52F69E16" w14:textId="77777777" w:rsidTr="004805CE">
        <w:trPr>
          <w:gridAfter w:val="1"/>
          <w:wAfter w:w="108" w:type="dxa"/>
          <w:trHeight w:val="90"/>
        </w:trPr>
        <w:tc>
          <w:tcPr>
            <w:tcW w:w="3420" w:type="dxa"/>
            <w:tcBorders>
              <w:top w:val="nil"/>
              <w:left w:val="nil"/>
              <w:bottom w:val="nil"/>
              <w:right w:val="nil"/>
            </w:tcBorders>
            <w:vAlign w:val="bottom"/>
          </w:tcPr>
          <w:p w14:paraId="3CB11749" w14:textId="77777777" w:rsidR="00F234FD" w:rsidRPr="00CF6CB9" w:rsidRDefault="00F234FD" w:rsidP="00605295">
            <w:pPr>
              <w:tabs>
                <w:tab w:val="decimal" w:pos="1062"/>
              </w:tabs>
              <w:spacing w:line="120" w:lineRule="exact"/>
              <w:ind w:left="270" w:right="150" w:hanging="180"/>
              <w:rPr>
                <w:rFonts w:hAnsi="Times New Roman" w:cs="Times New Roman"/>
                <w:b/>
                <w:bCs/>
                <w:sz w:val="20"/>
                <w:szCs w:val="20"/>
              </w:rPr>
            </w:pPr>
          </w:p>
        </w:tc>
        <w:tc>
          <w:tcPr>
            <w:tcW w:w="1260" w:type="dxa"/>
            <w:vAlign w:val="bottom"/>
          </w:tcPr>
          <w:p w14:paraId="70D71D57" w14:textId="77777777" w:rsidR="00F234FD" w:rsidRPr="00CF6CB9" w:rsidRDefault="00F234FD" w:rsidP="00605295">
            <w:pPr>
              <w:tabs>
                <w:tab w:val="decimal" w:pos="1170"/>
              </w:tabs>
              <w:spacing w:before="20" w:after="20" w:line="120" w:lineRule="exact"/>
              <w:contextualSpacing/>
              <w:rPr>
                <w:rFonts w:hAnsi="Times New Roman" w:cs="Times New Roman"/>
                <w:sz w:val="20"/>
                <w:szCs w:val="20"/>
              </w:rPr>
            </w:pPr>
          </w:p>
        </w:tc>
        <w:tc>
          <w:tcPr>
            <w:tcW w:w="90" w:type="dxa"/>
          </w:tcPr>
          <w:p w14:paraId="078D79EF" w14:textId="77777777" w:rsidR="00F234FD" w:rsidRPr="00CF6CB9" w:rsidRDefault="00F234FD" w:rsidP="00605295">
            <w:pPr>
              <w:tabs>
                <w:tab w:val="decimal" w:pos="605"/>
              </w:tabs>
              <w:spacing w:before="20" w:after="20" w:line="120" w:lineRule="exact"/>
              <w:ind w:left="92" w:right="-360" w:hanging="92"/>
              <w:contextualSpacing/>
              <w:jc w:val="center"/>
              <w:rPr>
                <w:rFonts w:hAnsi="Times New Roman" w:cs="Times New Roman"/>
                <w:sz w:val="20"/>
                <w:szCs w:val="20"/>
              </w:rPr>
            </w:pPr>
          </w:p>
        </w:tc>
        <w:tc>
          <w:tcPr>
            <w:tcW w:w="1260" w:type="dxa"/>
            <w:gridSpan w:val="2"/>
            <w:vAlign w:val="bottom"/>
          </w:tcPr>
          <w:p w14:paraId="598B8BE2" w14:textId="77777777" w:rsidR="00F234FD" w:rsidRPr="00CF6CB9" w:rsidRDefault="00F234FD" w:rsidP="00605295">
            <w:pPr>
              <w:tabs>
                <w:tab w:val="decimal" w:pos="1140"/>
              </w:tabs>
              <w:spacing w:before="20" w:after="20" w:line="120" w:lineRule="exact"/>
              <w:contextualSpacing/>
              <w:rPr>
                <w:rFonts w:hAnsi="Times New Roman" w:cs="Times New Roman"/>
                <w:sz w:val="20"/>
                <w:szCs w:val="20"/>
              </w:rPr>
            </w:pPr>
          </w:p>
        </w:tc>
        <w:tc>
          <w:tcPr>
            <w:tcW w:w="108" w:type="dxa"/>
          </w:tcPr>
          <w:p w14:paraId="59823092" w14:textId="77777777" w:rsidR="00F234FD" w:rsidRPr="00CF6CB9" w:rsidRDefault="00F234FD" w:rsidP="00605295">
            <w:pPr>
              <w:tabs>
                <w:tab w:val="decimal" w:pos="1120"/>
              </w:tabs>
              <w:spacing w:before="20" w:after="20" w:line="120" w:lineRule="exact"/>
              <w:ind w:left="92" w:right="-360" w:hanging="92"/>
              <w:contextualSpacing/>
              <w:jc w:val="center"/>
              <w:rPr>
                <w:rFonts w:hAnsi="Times New Roman" w:cs="Times New Roman"/>
                <w:sz w:val="20"/>
                <w:szCs w:val="20"/>
              </w:rPr>
            </w:pPr>
          </w:p>
        </w:tc>
        <w:tc>
          <w:tcPr>
            <w:tcW w:w="1242" w:type="dxa"/>
            <w:gridSpan w:val="2"/>
            <w:vAlign w:val="bottom"/>
          </w:tcPr>
          <w:p w14:paraId="728E3836" w14:textId="77777777" w:rsidR="00F234FD" w:rsidRPr="00CF6CB9" w:rsidRDefault="00F234FD" w:rsidP="00605295">
            <w:pPr>
              <w:tabs>
                <w:tab w:val="decimal" w:pos="1150"/>
              </w:tabs>
              <w:spacing w:before="20" w:after="20" w:line="120" w:lineRule="exact"/>
              <w:contextualSpacing/>
              <w:rPr>
                <w:rFonts w:hAnsi="Times New Roman" w:cs="Times New Roman"/>
                <w:sz w:val="20"/>
                <w:szCs w:val="20"/>
              </w:rPr>
            </w:pPr>
          </w:p>
        </w:tc>
        <w:tc>
          <w:tcPr>
            <w:tcW w:w="90" w:type="dxa"/>
          </w:tcPr>
          <w:p w14:paraId="550F7464" w14:textId="77777777" w:rsidR="00F234FD" w:rsidRPr="00CF6CB9" w:rsidRDefault="00F234FD" w:rsidP="00605295">
            <w:pPr>
              <w:tabs>
                <w:tab w:val="decimal" w:pos="1113"/>
              </w:tabs>
              <w:spacing w:before="20" w:after="20" w:line="120" w:lineRule="exact"/>
              <w:ind w:left="92" w:right="-360" w:hanging="92"/>
              <w:contextualSpacing/>
              <w:jc w:val="center"/>
              <w:rPr>
                <w:rFonts w:hAnsi="Times New Roman" w:cs="Times New Roman"/>
                <w:sz w:val="20"/>
                <w:szCs w:val="20"/>
              </w:rPr>
            </w:pPr>
          </w:p>
        </w:tc>
        <w:tc>
          <w:tcPr>
            <w:tcW w:w="1260" w:type="dxa"/>
            <w:vAlign w:val="bottom"/>
          </w:tcPr>
          <w:p w14:paraId="4CF0F512" w14:textId="77777777" w:rsidR="00F234FD" w:rsidRPr="00CF6CB9" w:rsidRDefault="00F234FD" w:rsidP="00605295">
            <w:pPr>
              <w:tabs>
                <w:tab w:val="decimal" w:pos="1150"/>
              </w:tabs>
              <w:spacing w:before="20" w:after="20" w:line="120" w:lineRule="exact"/>
              <w:ind w:right="-270"/>
              <w:contextualSpacing/>
              <w:rPr>
                <w:rFonts w:hAnsi="Times New Roman" w:cs="Times New Roman"/>
                <w:sz w:val="20"/>
                <w:szCs w:val="20"/>
              </w:rPr>
            </w:pPr>
          </w:p>
        </w:tc>
      </w:tr>
      <w:tr w:rsidR="00757DC1" w:rsidRPr="00CF6CB9" w14:paraId="4E3B55F6" w14:textId="77777777" w:rsidTr="004805CE">
        <w:trPr>
          <w:gridAfter w:val="1"/>
          <w:wAfter w:w="108" w:type="dxa"/>
          <w:trHeight w:val="198"/>
        </w:trPr>
        <w:tc>
          <w:tcPr>
            <w:tcW w:w="3420" w:type="dxa"/>
          </w:tcPr>
          <w:p w14:paraId="5A1B9712"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w:t>
            </w:r>
          </w:p>
        </w:tc>
        <w:tc>
          <w:tcPr>
            <w:tcW w:w="1260" w:type="dxa"/>
            <w:vAlign w:val="bottom"/>
          </w:tcPr>
          <w:p w14:paraId="6F7F68A6" w14:textId="2FAF6D36"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14,331</w:t>
            </w:r>
          </w:p>
        </w:tc>
        <w:tc>
          <w:tcPr>
            <w:tcW w:w="90" w:type="dxa"/>
          </w:tcPr>
          <w:p w14:paraId="05DEA3B7"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493B5D40"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c>
          <w:tcPr>
            <w:tcW w:w="108" w:type="dxa"/>
          </w:tcPr>
          <w:p w14:paraId="05753BD1"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7D84730D" w14:textId="7A87463F"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14,331</w:t>
            </w:r>
          </w:p>
        </w:tc>
        <w:tc>
          <w:tcPr>
            <w:tcW w:w="90" w:type="dxa"/>
          </w:tcPr>
          <w:p w14:paraId="5D3EA76B"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7A98AB6"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757DC1" w:rsidRPr="00CF6CB9" w14:paraId="614A4341" w14:textId="77777777" w:rsidTr="004805CE">
        <w:trPr>
          <w:gridAfter w:val="1"/>
          <w:wAfter w:w="108" w:type="dxa"/>
          <w:trHeight w:val="198"/>
        </w:trPr>
        <w:tc>
          <w:tcPr>
            <w:tcW w:w="3420" w:type="dxa"/>
          </w:tcPr>
          <w:p w14:paraId="555DA325"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 improvements</w:t>
            </w:r>
          </w:p>
        </w:tc>
        <w:tc>
          <w:tcPr>
            <w:tcW w:w="1260" w:type="dxa"/>
            <w:vAlign w:val="bottom"/>
          </w:tcPr>
          <w:p w14:paraId="0448A80C" w14:textId="77FD8CA0"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7,897</w:t>
            </w:r>
          </w:p>
        </w:tc>
        <w:tc>
          <w:tcPr>
            <w:tcW w:w="90" w:type="dxa"/>
          </w:tcPr>
          <w:p w14:paraId="72639385"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711F5A3D"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c>
          <w:tcPr>
            <w:tcW w:w="108" w:type="dxa"/>
          </w:tcPr>
          <w:p w14:paraId="5AD5B8FD"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5426B23A" w14:textId="329EE469"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7,897</w:t>
            </w:r>
          </w:p>
        </w:tc>
        <w:tc>
          <w:tcPr>
            <w:tcW w:w="90" w:type="dxa"/>
          </w:tcPr>
          <w:p w14:paraId="6B903F9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7E5ADD3"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757DC1" w:rsidRPr="00CF6CB9" w14:paraId="542DEA8C" w14:textId="77777777" w:rsidTr="004805CE">
        <w:trPr>
          <w:gridAfter w:val="1"/>
          <w:wAfter w:w="108" w:type="dxa"/>
          <w:trHeight w:val="198"/>
        </w:trPr>
        <w:tc>
          <w:tcPr>
            <w:tcW w:w="3420" w:type="dxa"/>
          </w:tcPr>
          <w:p w14:paraId="7902F904"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Buildings and building improvements</w:t>
            </w:r>
          </w:p>
        </w:tc>
        <w:tc>
          <w:tcPr>
            <w:tcW w:w="1260" w:type="dxa"/>
            <w:tcBorders>
              <w:bottom w:val="single" w:sz="4" w:space="0" w:color="auto"/>
            </w:tcBorders>
            <w:vAlign w:val="bottom"/>
          </w:tcPr>
          <w:p w14:paraId="0217F795" w14:textId="5508D86D"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75,368</w:t>
            </w:r>
          </w:p>
        </w:tc>
        <w:tc>
          <w:tcPr>
            <w:tcW w:w="90" w:type="dxa"/>
          </w:tcPr>
          <w:p w14:paraId="6C81BC9C"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bottom w:val="single" w:sz="4" w:space="0" w:color="auto"/>
            </w:tcBorders>
            <w:vAlign w:val="bottom"/>
          </w:tcPr>
          <w:p w14:paraId="482D9054" w14:textId="0EC422BA"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c>
          <w:tcPr>
            <w:tcW w:w="108" w:type="dxa"/>
          </w:tcPr>
          <w:p w14:paraId="1706C767"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bottom w:val="single" w:sz="4" w:space="0" w:color="auto"/>
            </w:tcBorders>
            <w:vAlign w:val="bottom"/>
          </w:tcPr>
          <w:p w14:paraId="7A1C6892" w14:textId="14AD5DFF"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75,368</w:t>
            </w:r>
          </w:p>
        </w:tc>
        <w:tc>
          <w:tcPr>
            <w:tcW w:w="90" w:type="dxa"/>
          </w:tcPr>
          <w:p w14:paraId="2EE4A50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49C8884" w14:textId="0FEBC89B"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757DC1" w:rsidRPr="00CF6CB9" w14:paraId="5751D8CA" w14:textId="77777777" w:rsidTr="004805CE">
        <w:trPr>
          <w:gridAfter w:val="1"/>
          <w:wAfter w:w="108" w:type="dxa"/>
          <w:trHeight w:val="198"/>
        </w:trPr>
        <w:tc>
          <w:tcPr>
            <w:tcW w:w="3420" w:type="dxa"/>
          </w:tcPr>
          <w:p w14:paraId="008BD85A"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Total</w:t>
            </w:r>
          </w:p>
        </w:tc>
        <w:tc>
          <w:tcPr>
            <w:tcW w:w="1260" w:type="dxa"/>
            <w:tcBorders>
              <w:top w:val="single" w:sz="4" w:space="0" w:color="auto"/>
            </w:tcBorders>
            <w:vAlign w:val="bottom"/>
          </w:tcPr>
          <w:p w14:paraId="0FF79FDB" w14:textId="4F63A2A4"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97,596</w:t>
            </w:r>
          </w:p>
        </w:tc>
        <w:tc>
          <w:tcPr>
            <w:tcW w:w="90" w:type="dxa"/>
          </w:tcPr>
          <w:p w14:paraId="29BC6004"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top w:val="single" w:sz="4" w:space="0" w:color="auto"/>
            </w:tcBorders>
            <w:vAlign w:val="bottom"/>
          </w:tcPr>
          <w:p w14:paraId="3ABC350F" w14:textId="45DCAC1A"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c>
          <w:tcPr>
            <w:tcW w:w="108" w:type="dxa"/>
          </w:tcPr>
          <w:p w14:paraId="614C5A1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top w:val="single" w:sz="4" w:space="0" w:color="auto"/>
            </w:tcBorders>
            <w:vAlign w:val="bottom"/>
          </w:tcPr>
          <w:p w14:paraId="49296AEA" w14:textId="59FBCEE9"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97,596</w:t>
            </w:r>
          </w:p>
        </w:tc>
        <w:tc>
          <w:tcPr>
            <w:tcW w:w="90" w:type="dxa"/>
          </w:tcPr>
          <w:p w14:paraId="54F77A2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5173B7C" w14:textId="10F74A60"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757DC1" w:rsidRPr="00CF6CB9" w14:paraId="3C16B820" w14:textId="77777777" w:rsidTr="004805CE">
        <w:trPr>
          <w:gridAfter w:val="1"/>
          <w:wAfter w:w="108" w:type="dxa"/>
          <w:trHeight w:val="198"/>
        </w:trPr>
        <w:tc>
          <w:tcPr>
            <w:tcW w:w="3420" w:type="dxa"/>
          </w:tcPr>
          <w:p w14:paraId="79F6A7E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1260" w:type="dxa"/>
            <w:vAlign w:val="bottom"/>
          </w:tcPr>
          <w:p w14:paraId="06953A8B" w14:textId="3C634DA3"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(75,095)</w:t>
            </w:r>
          </w:p>
        </w:tc>
        <w:tc>
          <w:tcPr>
            <w:tcW w:w="90" w:type="dxa"/>
          </w:tcPr>
          <w:p w14:paraId="25F39B53"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0D9A74CE" w14:textId="2184B654"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74,</w:t>
            </w:r>
            <w:r>
              <w:rPr>
                <w:rFonts w:hAnsi="Times New Roman" w:cs="Times New Roman"/>
                <w:sz w:val="20"/>
                <w:szCs w:val="20"/>
              </w:rPr>
              <w:t>979</w:t>
            </w:r>
            <w:r w:rsidRPr="00CF6CB9">
              <w:rPr>
                <w:rFonts w:hAnsi="Times New Roman" w:cs="Times New Roman"/>
                <w:sz w:val="20"/>
                <w:szCs w:val="20"/>
                <w:cs/>
              </w:rPr>
              <w:t>)</w:t>
            </w:r>
          </w:p>
        </w:tc>
        <w:tc>
          <w:tcPr>
            <w:tcW w:w="108" w:type="dxa"/>
          </w:tcPr>
          <w:p w14:paraId="797FB868"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33D2691D" w14:textId="2C3DA13B"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(75,095)</w:t>
            </w:r>
          </w:p>
        </w:tc>
        <w:tc>
          <w:tcPr>
            <w:tcW w:w="90" w:type="dxa"/>
          </w:tcPr>
          <w:p w14:paraId="2A1756C7"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5C68D094" w14:textId="42468363"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74,</w:t>
            </w:r>
            <w:r>
              <w:rPr>
                <w:rFonts w:hAnsi="Times New Roman" w:cs="Times New Roman"/>
                <w:sz w:val="20"/>
                <w:szCs w:val="20"/>
              </w:rPr>
              <w:t>979</w:t>
            </w:r>
            <w:r w:rsidRPr="00CF6CB9">
              <w:rPr>
                <w:rFonts w:hAnsi="Times New Roman" w:cs="Times New Roman"/>
                <w:sz w:val="20"/>
                <w:szCs w:val="20"/>
                <w:cs/>
              </w:rPr>
              <w:t>)</w:t>
            </w:r>
          </w:p>
        </w:tc>
      </w:tr>
      <w:tr w:rsidR="00757DC1" w:rsidRPr="00CF6CB9" w14:paraId="7B54E10E" w14:textId="77777777" w:rsidTr="004805CE">
        <w:trPr>
          <w:gridAfter w:val="1"/>
          <w:wAfter w:w="108" w:type="dxa"/>
          <w:trHeight w:val="198"/>
        </w:trPr>
        <w:tc>
          <w:tcPr>
            <w:tcW w:w="3420" w:type="dxa"/>
          </w:tcPr>
          <w:p w14:paraId="4EA26EDA" w14:textId="77777777" w:rsidR="00757DC1" w:rsidRPr="00CF6CB9" w:rsidRDefault="00757DC1" w:rsidP="00757DC1">
            <w:pPr>
              <w:ind w:left="72"/>
              <w:rPr>
                <w:rFonts w:hAnsi="Times New Roman" w:cs="Times New Roman"/>
                <w:sz w:val="20"/>
                <w:szCs w:val="25"/>
                <w:u w:val="single"/>
              </w:rPr>
            </w:pPr>
            <w:r w:rsidRPr="00CF6CB9">
              <w:rPr>
                <w:rFonts w:hAnsi="Times New Roman" w:cs="Times New Roman"/>
                <w:sz w:val="20"/>
                <w:szCs w:val="20"/>
                <w:u w:val="single"/>
              </w:rPr>
              <w:t>Less</w:t>
            </w:r>
            <w:r w:rsidRPr="00CF6CB9">
              <w:rPr>
                <w:rFonts w:hAnsi="Times New Roman" w:cs="Times New Roman"/>
                <w:sz w:val="20"/>
                <w:szCs w:val="20"/>
                <w:cs/>
              </w:rPr>
              <w:t>:</w:t>
            </w:r>
            <w:r w:rsidRPr="00CF6CB9">
              <w:rPr>
                <w:rFonts w:hAnsi="Times New Roman" w:cs="Times New Roman"/>
                <w:spacing w:val="-22"/>
                <w:sz w:val="20"/>
                <w:szCs w:val="20"/>
                <w:cs/>
              </w:rPr>
              <w:t xml:space="preserve">  </w:t>
            </w:r>
            <w:r w:rsidRPr="00CF6CB9">
              <w:rPr>
                <w:rFonts w:hAnsi="Times New Roman" w:cs="Times New Roman"/>
                <w:sz w:val="20"/>
                <w:szCs w:val="20"/>
              </w:rPr>
              <w:t>Provision</w:t>
            </w:r>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1260" w:type="dxa"/>
            <w:tcBorders>
              <w:bottom w:val="single" w:sz="4" w:space="0" w:color="auto"/>
            </w:tcBorders>
            <w:vAlign w:val="bottom"/>
          </w:tcPr>
          <w:p w14:paraId="4883891F" w14:textId="48A63ACF" w:rsidR="00757DC1" w:rsidRPr="00757DC1" w:rsidRDefault="00757DC1" w:rsidP="00757DC1">
            <w:pPr>
              <w:tabs>
                <w:tab w:val="decimal" w:pos="1140"/>
              </w:tabs>
              <w:spacing w:before="20" w:after="20"/>
              <w:contextualSpacing/>
              <w:rPr>
                <w:rFonts w:hAnsi="Times New Roman" w:cs="Times New Roman"/>
                <w:sz w:val="20"/>
                <w:szCs w:val="20"/>
                <w:cs/>
              </w:rPr>
            </w:pPr>
            <w:r w:rsidRPr="00757DC1">
              <w:rPr>
                <w:rFonts w:hAnsi="Times New Roman" w:cs="Times New Roman"/>
                <w:sz w:val="20"/>
                <w:szCs w:val="20"/>
              </w:rPr>
              <w:t>(8,681)</w:t>
            </w:r>
          </w:p>
        </w:tc>
        <w:tc>
          <w:tcPr>
            <w:tcW w:w="90" w:type="dxa"/>
          </w:tcPr>
          <w:p w14:paraId="793041A0"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bottom w:val="single" w:sz="4" w:space="0" w:color="auto"/>
            </w:tcBorders>
            <w:vAlign w:val="bottom"/>
          </w:tcPr>
          <w:p w14:paraId="4B528F62" w14:textId="1DD2AB79"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c>
          <w:tcPr>
            <w:tcW w:w="108" w:type="dxa"/>
          </w:tcPr>
          <w:p w14:paraId="395390F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bottom w:val="single" w:sz="4" w:space="0" w:color="auto"/>
            </w:tcBorders>
            <w:vAlign w:val="bottom"/>
          </w:tcPr>
          <w:p w14:paraId="55ED6949" w14:textId="535F0D14" w:rsidR="00757DC1" w:rsidRPr="00CF6CB9" w:rsidRDefault="00757DC1" w:rsidP="00757DC1">
            <w:pPr>
              <w:tabs>
                <w:tab w:val="decimal" w:pos="1150"/>
              </w:tabs>
              <w:spacing w:before="20" w:after="20"/>
              <w:contextualSpacing/>
              <w:rPr>
                <w:rFonts w:hAnsi="Times New Roman" w:cs="Times New Roman"/>
                <w:sz w:val="20"/>
                <w:szCs w:val="20"/>
                <w:cs/>
              </w:rPr>
            </w:pPr>
            <w:r w:rsidRPr="00757DC1">
              <w:rPr>
                <w:rFonts w:hAnsi="Times New Roman" w:cs="Times New Roman"/>
                <w:sz w:val="20"/>
                <w:szCs w:val="20"/>
              </w:rPr>
              <w:t>(8,681)</w:t>
            </w:r>
          </w:p>
        </w:tc>
        <w:tc>
          <w:tcPr>
            <w:tcW w:w="90" w:type="dxa"/>
          </w:tcPr>
          <w:p w14:paraId="0FED04A4"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2D7C95E" w14:textId="132ED7DB"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757DC1" w:rsidRPr="00CF6CB9" w14:paraId="353D219B" w14:textId="77777777" w:rsidTr="004805CE">
        <w:trPr>
          <w:gridAfter w:val="1"/>
          <w:wAfter w:w="108" w:type="dxa"/>
          <w:trHeight w:val="198"/>
        </w:trPr>
        <w:tc>
          <w:tcPr>
            <w:tcW w:w="3420" w:type="dxa"/>
          </w:tcPr>
          <w:p w14:paraId="024AC1F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1260" w:type="dxa"/>
            <w:tcBorders>
              <w:top w:val="single" w:sz="4" w:space="0" w:color="auto"/>
              <w:bottom w:val="double" w:sz="4" w:space="0" w:color="auto"/>
            </w:tcBorders>
            <w:vAlign w:val="bottom"/>
          </w:tcPr>
          <w:p w14:paraId="0900A99B" w14:textId="2C2AF3D0" w:rsidR="00757DC1" w:rsidRPr="00757DC1" w:rsidRDefault="00757DC1" w:rsidP="00757DC1">
            <w:pPr>
              <w:tabs>
                <w:tab w:val="decimal" w:pos="1140"/>
              </w:tabs>
              <w:spacing w:before="20" w:after="20"/>
              <w:contextualSpacing/>
              <w:rPr>
                <w:rFonts w:hAnsi="Times New Roman" w:cs="Times New Roman"/>
                <w:sz w:val="20"/>
                <w:szCs w:val="20"/>
              </w:rPr>
            </w:pPr>
            <w:r w:rsidRPr="00757DC1">
              <w:rPr>
                <w:rFonts w:hAnsi="Times New Roman" w:cs="Times New Roman"/>
                <w:sz w:val="20"/>
                <w:szCs w:val="20"/>
              </w:rPr>
              <w:t>13,820</w:t>
            </w:r>
          </w:p>
        </w:tc>
        <w:tc>
          <w:tcPr>
            <w:tcW w:w="90" w:type="dxa"/>
          </w:tcPr>
          <w:p w14:paraId="7977569B"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top w:val="single" w:sz="4" w:space="0" w:color="auto"/>
              <w:bottom w:val="double" w:sz="4" w:space="0" w:color="auto"/>
            </w:tcBorders>
            <w:vAlign w:val="bottom"/>
          </w:tcPr>
          <w:p w14:paraId="72426B16" w14:textId="63434C06"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13,936</w:t>
            </w:r>
          </w:p>
        </w:tc>
        <w:tc>
          <w:tcPr>
            <w:tcW w:w="108" w:type="dxa"/>
          </w:tcPr>
          <w:p w14:paraId="7913268C"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top w:val="single" w:sz="4" w:space="0" w:color="auto"/>
              <w:bottom w:val="double" w:sz="4" w:space="0" w:color="auto"/>
            </w:tcBorders>
            <w:vAlign w:val="bottom"/>
          </w:tcPr>
          <w:p w14:paraId="6EBAB6ED" w14:textId="00859E66" w:rsidR="00757DC1" w:rsidRPr="00CF6CB9" w:rsidRDefault="00757DC1" w:rsidP="00757DC1">
            <w:pPr>
              <w:tabs>
                <w:tab w:val="decimal" w:pos="1150"/>
              </w:tabs>
              <w:spacing w:before="20" w:after="20"/>
              <w:contextualSpacing/>
              <w:rPr>
                <w:rFonts w:hAnsi="Times New Roman" w:cs="Times New Roman"/>
                <w:sz w:val="20"/>
                <w:szCs w:val="20"/>
              </w:rPr>
            </w:pPr>
            <w:r w:rsidRPr="00757DC1">
              <w:rPr>
                <w:rFonts w:hAnsi="Times New Roman" w:cs="Times New Roman"/>
                <w:sz w:val="20"/>
                <w:szCs w:val="20"/>
              </w:rPr>
              <w:t>13,820</w:t>
            </w:r>
          </w:p>
        </w:tc>
        <w:tc>
          <w:tcPr>
            <w:tcW w:w="90" w:type="dxa"/>
          </w:tcPr>
          <w:p w14:paraId="0C089BD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415000D7" w14:textId="55221CFA"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13,936</w:t>
            </w:r>
          </w:p>
        </w:tc>
      </w:tr>
      <w:tr w:rsidR="00757DC1" w:rsidRPr="00CF6CB9" w14:paraId="6A271FB4" w14:textId="77777777" w:rsidTr="004805CE">
        <w:tblPrEx>
          <w:tblCellMar>
            <w:left w:w="108" w:type="dxa"/>
            <w:right w:w="108" w:type="dxa"/>
          </w:tblCellMar>
          <w:tblLook w:val="04A0" w:firstRow="1" w:lastRow="0" w:firstColumn="1" w:lastColumn="0" w:noHBand="0" w:noVBand="1"/>
        </w:tblPrEx>
        <w:trPr>
          <w:trHeight w:val="80"/>
        </w:trPr>
        <w:tc>
          <w:tcPr>
            <w:tcW w:w="5238" w:type="dxa"/>
            <w:gridSpan w:val="4"/>
            <w:vAlign w:val="bottom"/>
          </w:tcPr>
          <w:p w14:paraId="053F0790"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5E11C107" w14:textId="77777777" w:rsidR="00757DC1" w:rsidRPr="00CF6CB9" w:rsidRDefault="00757DC1" w:rsidP="00757DC1">
            <w:pPr>
              <w:tabs>
                <w:tab w:val="center" w:pos="6480"/>
                <w:tab w:val="center" w:pos="8820"/>
              </w:tabs>
              <w:spacing w:before="240"/>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757DC1" w:rsidRPr="00CF6CB9" w14:paraId="2409493D" w14:textId="77777777" w:rsidTr="004805CE">
        <w:tblPrEx>
          <w:tblCellMar>
            <w:left w:w="108" w:type="dxa"/>
            <w:right w:w="108" w:type="dxa"/>
          </w:tblCellMar>
          <w:tblLook w:val="04A0" w:firstRow="1" w:lastRow="0" w:firstColumn="1" w:lastColumn="0" w:noHBand="0" w:noVBand="1"/>
        </w:tblPrEx>
        <w:trPr>
          <w:trHeight w:val="80"/>
        </w:trPr>
        <w:tc>
          <w:tcPr>
            <w:tcW w:w="5238" w:type="dxa"/>
            <w:gridSpan w:val="4"/>
            <w:vAlign w:val="bottom"/>
          </w:tcPr>
          <w:p w14:paraId="79F82763"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400BE97D" w14:textId="77777777" w:rsidR="00757DC1" w:rsidRPr="00CF6CB9" w:rsidRDefault="00757DC1" w:rsidP="00757DC1">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757DC1" w:rsidRPr="00CF6CB9" w14:paraId="563C0767" w14:textId="77777777" w:rsidTr="004805CE">
        <w:tblPrEx>
          <w:tblCellMar>
            <w:left w:w="108" w:type="dxa"/>
            <w:right w:w="108" w:type="dxa"/>
          </w:tblCellMar>
          <w:tblLook w:val="04A0" w:firstRow="1" w:lastRow="0" w:firstColumn="1" w:lastColumn="0" w:noHBand="0" w:noVBand="1"/>
        </w:tblPrEx>
        <w:trPr>
          <w:trHeight w:val="70"/>
        </w:trPr>
        <w:tc>
          <w:tcPr>
            <w:tcW w:w="5238" w:type="dxa"/>
            <w:gridSpan w:val="4"/>
            <w:vAlign w:val="bottom"/>
          </w:tcPr>
          <w:p w14:paraId="134B610F"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4DD74342" w14:textId="77777777" w:rsidR="00757DC1" w:rsidRPr="00CF6CB9" w:rsidRDefault="00757DC1" w:rsidP="00757DC1">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757DC1" w:rsidRPr="00CF6CB9" w14:paraId="2BEACD47"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57F4DEBF" w14:textId="77777777" w:rsidR="00757DC1" w:rsidRPr="00CF6CB9" w:rsidRDefault="00757DC1" w:rsidP="00757DC1">
            <w:pPr>
              <w:ind w:right="-14"/>
              <w:jc w:val="center"/>
              <w:rPr>
                <w:rFonts w:hAnsi="Times New Roman" w:cs="Times New Roman"/>
                <w:b/>
                <w:bCs/>
                <w:sz w:val="20"/>
                <w:szCs w:val="20"/>
                <w:u w:val="single"/>
              </w:rPr>
            </w:pPr>
          </w:p>
        </w:tc>
        <w:tc>
          <w:tcPr>
            <w:tcW w:w="1845" w:type="dxa"/>
            <w:gridSpan w:val="3"/>
          </w:tcPr>
          <w:p w14:paraId="6812278A" w14:textId="5DC9FE1B" w:rsidR="00757DC1" w:rsidRPr="00CF6CB9" w:rsidRDefault="00757DC1" w:rsidP="00757DC1">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755" w:type="dxa"/>
            <w:gridSpan w:val="4"/>
          </w:tcPr>
          <w:p w14:paraId="1B83D764" w14:textId="38906F0A" w:rsidR="00757DC1" w:rsidRPr="00CF6CB9" w:rsidRDefault="00757DC1" w:rsidP="00757DC1">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757DC1" w:rsidRPr="00CF6CB9" w14:paraId="5E18860E"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69D1EE3D" w14:textId="09A05397" w:rsidR="00757DC1" w:rsidRPr="00CF6CB9" w:rsidRDefault="00757DC1" w:rsidP="00757DC1">
            <w:pPr>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gridSpan w:val="3"/>
            <w:vAlign w:val="bottom"/>
          </w:tcPr>
          <w:p w14:paraId="35AD8502" w14:textId="77777777" w:rsidR="00757DC1" w:rsidRPr="00CF6CB9" w:rsidRDefault="00757DC1" w:rsidP="00757DC1">
            <w:pPr>
              <w:tabs>
                <w:tab w:val="decimal" w:pos="1425"/>
              </w:tabs>
              <w:ind w:right="-14"/>
              <w:rPr>
                <w:rFonts w:hAnsi="Times New Roman" w:cs="Times New Roman"/>
                <w:sz w:val="20"/>
                <w:szCs w:val="20"/>
              </w:rPr>
            </w:pPr>
          </w:p>
        </w:tc>
        <w:tc>
          <w:tcPr>
            <w:tcW w:w="1755" w:type="dxa"/>
            <w:gridSpan w:val="4"/>
            <w:vAlign w:val="bottom"/>
          </w:tcPr>
          <w:p w14:paraId="5CD47850" w14:textId="77777777" w:rsidR="00757DC1" w:rsidRPr="00CF6CB9" w:rsidRDefault="00757DC1" w:rsidP="00757DC1">
            <w:pPr>
              <w:tabs>
                <w:tab w:val="decimal" w:pos="1425"/>
              </w:tabs>
              <w:ind w:right="-14"/>
              <w:rPr>
                <w:rFonts w:hAnsi="Times New Roman" w:cs="Times New Roman"/>
                <w:sz w:val="20"/>
                <w:szCs w:val="20"/>
              </w:rPr>
            </w:pPr>
          </w:p>
        </w:tc>
      </w:tr>
      <w:tr w:rsidR="00757DC1" w:rsidRPr="00CF6CB9" w14:paraId="361046C4"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5DD0F541" w14:textId="039FF908" w:rsidR="00757DC1" w:rsidRPr="00CF6CB9" w:rsidRDefault="00757DC1" w:rsidP="00757DC1">
            <w:pPr>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June 30,</w:t>
            </w:r>
          </w:p>
        </w:tc>
        <w:tc>
          <w:tcPr>
            <w:tcW w:w="1845" w:type="dxa"/>
            <w:gridSpan w:val="3"/>
          </w:tcPr>
          <w:p w14:paraId="345DB60D" w14:textId="72AE182A" w:rsidR="00757DC1" w:rsidRPr="0029109E" w:rsidRDefault="00757DC1" w:rsidP="00757DC1">
            <w:pPr>
              <w:pBdr>
                <w:bottom w:val="double" w:sz="4" w:space="1" w:color="auto"/>
              </w:pBdr>
              <w:tabs>
                <w:tab w:val="decimal" w:pos="1425"/>
              </w:tabs>
              <w:ind w:right="-14"/>
              <w:rPr>
                <w:rFonts w:hAnsi="Times New Roman"/>
                <w:sz w:val="20"/>
                <w:szCs w:val="25"/>
              </w:rPr>
            </w:pPr>
            <w:r>
              <w:rPr>
                <w:rFonts w:hAnsi="Times New Roman"/>
                <w:sz w:val="20"/>
                <w:szCs w:val="25"/>
              </w:rPr>
              <w:t>58</w:t>
            </w:r>
          </w:p>
        </w:tc>
        <w:tc>
          <w:tcPr>
            <w:tcW w:w="1755" w:type="dxa"/>
            <w:gridSpan w:val="4"/>
          </w:tcPr>
          <w:p w14:paraId="0A1DD8BB" w14:textId="5E70BA02" w:rsidR="00757DC1" w:rsidRPr="00CF6CB9" w:rsidRDefault="00757DC1" w:rsidP="00757DC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59</w:t>
            </w:r>
          </w:p>
        </w:tc>
      </w:tr>
      <w:tr w:rsidR="00757DC1" w:rsidRPr="00CF6CB9" w14:paraId="78ECB0FB"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48128173" w14:textId="3848B642" w:rsidR="00757DC1" w:rsidRPr="00CF6CB9" w:rsidRDefault="00757DC1" w:rsidP="00757DC1">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June 30,</w:t>
            </w:r>
          </w:p>
        </w:tc>
        <w:tc>
          <w:tcPr>
            <w:tcW w:w="1845" w:type="dxa"/>
            <w:gridSpan w:val="3"/>
          </w:tcPr>
          <w:p w14:paraId="08FCE223" w14:textId="7E507BEC" w:rsidR="00757DC1" w:rsidRDefault="00757DC1" w:rsidP="00757DC1">
            <w:pPr>
              <w:pBdr>
                <w:bottom w:val="double" w:sz="4" w:space="1" w:color="auto"/>
              </w:pBdr>
              <w:tabs>
                <w:tab w:val="decimal" w:pos="1425"/>
              </w:tabs>
              <w:ind w:right="-14"/>
              <w:rPr>
                <w:rFonts w:hAnsi="Times New Roman"/>
                <w:sz w:val="20"/>
                <w:szCs w:val="25"/>
              </w:rPr>
            </w:pPr>
            <w:r>
              <w:rPr>
                <w:rFonts w:hAnsi="Times New Roman"/>
                <w:sz w:val="20"/>
                <w:szCs w:val="25"/>
              </w:rPr>
              <w:t>116</w:t>
            </w:r>
          </w:p>
        </w:tc>
        <w:tc>
          <w:tcPr>
            <w:tcW w:w="1755" w:type="dxa"/>
            <w:gridSpan w:val="4"/>
          </w:tcPr>
          <w:p w14:paraId="687C0585" w14:textId="3E0C014D" w:rsidR="00757DC1" w:rsidRDefault="00757DC1" w:rsidP="00757DC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117</w:t>
            </w:r>
          </w:p>
        </w:tc>
      </w:tr>
    </w:tbl>
    <w:p w14:paraId="3369DAE2" w14:textId="0B235DB2" w:rsidR="00993455" w:rsidRPr="00CF6CB9" w:rsidRDefault="00926EC1" w:rsidP="00046817">
      <w:pPr>
        <w:tabs>
          <w:tab w:val="left" w:pos="2160"/>
        </w:tabs>
        <w:overflowPunct/>
        <w:autoSpaceDE/>
        <w:autoSpaceDN/>
        <w:adjustRightInd/>
        <w:spacing w:before="240" w:after="480"/>
        <w:ind w:left="547"/>
        <w:jc w:val="both"/>
        <w:textAlignment w:val="auto"/>
        <w:rPr>
          <w:rFonts w:hAnsi="Times New Roman" w:cs="Times New Roman"/>
          <w:cs/>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w:t>
      </w:r>
      <w:r w:rsidR="00C869F9" w:rsidRPr="00CF6CB9">
        <w:rPr>
          <w:rFonts w:hAnsi="Times New Roman" w:cs="Times New Roman"/>
        </w:rPr>
        <w:t>assets, which comprise the land and</w:t>
      </w:r>
      <w:r w:rsidRPr="00CF6CB9">
        <w:rPr>
          <w:rFonts w:hAnsi="Times New Roman" w:cs="Times New Roman"/>
        </w:rPr>
        <w:t xml:space="preserve"> buildings with a total net book value as at </w:t>
      </w:r>
      <w:r w:rsidR="00054A09">
        <w:rPr>
          <w:rFonts w:hAnsi="Times New Roman" w:cs="Times New Roman"/>
        </w:rPr>
        <w:t>June 30</w:t>
      </w:r>
      <w:r w:rsidR="00B162E4">
        <w:rPr>
          <w:rFonts w:hAnsi="Times New Roman" w:cs="Times New Roman"/>
        </w:rPr>
        <w:t>, 2023</w:t>
      </w:r>
      <w:r w:rsidRPr="00CF6CB9">
        <w:rPr>
          <w:rFonts w:hAnsi="Times New Roman" w:cs="Times New Roman"/>
          <w:cs/>
        </w:rPr>
        <w:t xml:space="preserve"> </w:t>
      </w:r>
      <w:r w:rsidR="00713B3C" w:rsidRPr="00CF6CB9">
        <w:rPr>
          <w:rFonts w:hAnsi="Times New Roman" w:cs="Times New Roman"/>
        </w:rPr>
        <w:t>of Baht</w:t>
      </w:r>
      <w:r w:rsidR="006308F8">
        <w:rPr>
          <w:rFonts w:hAnsi="Times New Roman" w:cs="Times New Roman"/>
        </w:rPr>
        <w:t xml:space="preserve"> </w:t>
      </w:r>
      <w:r w:rsidR="00757DC1">
        <w:rPr>
          <w:rFonts w:hAnsi="Times New Roman" w:cs="Times New Roman"/>
        </w:rPr>
        <w:t>11.69</w:t>
      </w:r>
      <w:r w:rsidR="00204F3D" w:rsidRPr="00CF6CB9">
        <w:rPr>
          <w:rFonts w:hAnsi="Times New Roman" w:cs="Times New Roman"/>
          <w:cs/>
        </w:rPr>
        <w:t xml:space="preserve"> </w:t>
      </w:r>
      <w:r w:rsidRPr="00CF6CB9">
        <w:rPr>
          <w:rFonts w:hAnsi="Times New Roman" w:cs="Times New Roman"/>
        </w:rPr>
        <w:t>million</w:t>
      </w:r>
      <w:r w:rsidR="00C869F9" w:rsidRPr="00CF6CB9">
        <w:rPr>
          <w:rFonts w:hAnsi="Times New Roman" w:cs="Times New Roman"/>
          <w:cs/>
        </w:rPr>
        <w:t xml:space="preserve"> </w:t>
      </w:r>
      <w:r w:rsidR="00443FD4" w:rsidRPr="00CF6CB9">
        <w:rPr>
          <w:rFonts w:hAnsi="Times New Roman" w:cs="Times New Roman"/>
        </w:rPr>
        <w:t>(</w:t>
      </w:r>
      <w:r w:rsidR="000C6114" w:rsidRPr="00CF6CB9">
        <w:rPr>
          <w:rFonts w:hAnsi="Times New Roman" w:cs="Times New Roman"/>
        </w:rPr>
        <w:t>As</w:t>
      </w:r>
      <w:r w:rsidR="007F0143" w:rsidRPr="00CF6CB9">
        <w:rPr>
          <w:rFonts w:hAnsi="Times New Roman" w:cs="Times New Roman"/>
          <w:cs/>
        </w:rPr>
        <w:t xml:space="preserve"> </w:t>
      </w:r>
      <w:r w:rsidR="00B21259" w:rsidRPr="00CF6CB9">
        <w:rPr>
          <w:rFonts w:hAnsi="Times New Roman" w:cs="Times New Roman"/>
        </w:rPr>
        <w:t xml:space="preserve">at </w:t>
      </w:r>
      <w:r w:rsidR="007F0143" w:rsidRPr="00CF6CB9">
        <w:rPr>
          <w:rFonts w:hAnsi="Times New Roman" w:cs="Times New Roman"/>
        </w:rPr>
        <w:t>December</w:t>
      </w:r>
      <w:r w:rsidR="000C6114" w:rsidRPr="00CF6CB9">
        <w:rPr>
          <w:rFonts w:hAnsi="Times New Roman" w:cs="Times New Roman"/>
          <w:cs/>
        </w:rPr>
        <w:t xml:space="preserve"> </w:t>
      </w:r>
      <w:r w:rsidR="00C855C7" w:rsidRPr="00CF6CB9">
        <w:rPr>
          <w:rFonts w:hAnsi="Times New Roman" w:cs="Times New Roman"/>
        </w:rPr>
        <w:t>31</w:t>
      </w:r>
      <w:r w:rsidR="000C6114" w:rsidRPr="00CF6CB9">
        <w:rPr>
          <w:rFonts w:hAnsi="Times New Roman" w:cs="Times New Roman"/>
        </w:rPr>
        <w:t>,</w:t>
      </w:r>
      <w:r w:rsidR="007F0143" w:rsidRPr="00CF6CB9">
        <w:rPr>
          <w:rFonts w:hAnsi="Times New Roman" w:cs="Times New Roman"/>
          <w:cs/>
        </w:rPr>
        <w:t xml:space="preserve"> </w:t>
      </w:r>
      <w:proofErr w:type="gramStart"/>
      <w:r w:rsidR="00C855C7" w:rsidRPr="00CF6CB9">
        <w:rPr>
          <w:rFonts w:hAnsi="Times New Roman" w:cs="Times New Roman"/>
        </w:rPr>
        <w:t>20</w:t>
      </w:r>
      <w:r w:rsidR="00F70732" w:rsidRPr="00CF6CB9">
        <w:rPr>
          <w:rFonts w:hAnsi="Times New Roman" w:cs="Times New Roman"/>
        </w:rPr>
        <w:t>2</w:t>
      </w:r>
      <w:r w:rsidR="00B162E4">
        <w:rPr>
          <w:rFonts w:hAnsi="Times New Roman" w:cs="Times New Roman"/>
        </w:rPr>
        <w:t>2</w:t>
      </w:r>
      <w:r w:rsidR="000C6114" w:rsidRPr="00CF6CB9">
        <w:rPr>
          <w:rFonts w:hAnsi="Times New Roman" w:cs="Times New Roman"/>
          <w:cs/>
        </w:rPr>
        <w:t xml:space="preserve"> :</w:t>
      </w:r>
      <w:proofErr w:type="gramEnd"/>
      <w:r w:rsidRPr="00CF6CB9">
        <w:rPr>
          <w:rFonts w:hAnsi="Times New Roman" w:cs="Times New Roman"/>
        </w:rPr>
        <w:t xml:space="preserve"> Baht </w:t>
      </w:r>
      <w:r w:rsidR="00B162E4">
        <w:rPr>
          <w:rFonts w:hAnsi="Times New Roman" w:cs="Times New Roman"/>
        </w:rPr>
        <w:t>11.81</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 xml:space="preserve">s credit facilities from </w:t>
      </w:r>
      <w:r w:rsidR="00F94653" w:rsidRPr="00CF6CB9">
        <w:rPr>
          <w:rFonts w:hAnsi="Times New Roman" w:cs="Times New Roman"/>
        </w:rPr>
        <w:t>a financial institution</w:t>
      </w:r>
      <w:r w:rsidR="005533EB" w:rsidRPr="00CF6CB9">
        <w:rPr>
          <w:rFonts w:hAnsi="Times New Roman" w:cs="Times New Roman"/>
          <w:cs/>
        </w:rPr>
        <w:t xml:space="preserve"> (</w:t>
      </w:r>
      <w:r w:rsidR="001C53D8" w:rsidRPr="00CF6CB9">
        <w:rPr>
          <w:rFonts w:hAnsi="Times New Roman" w:cs="Times New Roman"/>
        </w:rPr>
        <w:t>see Note</w:t>
      </w:r>
      <w:r w:rsidR="000C6114" w:rsidRPr="00CF6CB9">
        <w:rPr>
          <w:rFonts w:hAnsi="Times New Roman" w:cs="Times New Roman"/>
        </w:rPr>
        <w:t>s</w:t>
      </w:r>
      <w:r w:rsidR="005533EB"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D54B05" w:rsidRPr="00CF6CB9">
        <w:rPr>
          <w:rFonts w:hAnsi="Times New Roman" w:cs="Times New Roman"/>
        </w:rPr>
        <w:t xml:space="preserve"> and </w:t>
      </w:r>
      <w:r w:rsidR="00A2793A">
        <w:rPr>
          <w:rFonts w:hAnsi="Times New Roman" w:cs="Times New Roman"/>
        </w:rPr>
        <w:t>22.4</w:t>
      </w:r>
      <w:r w:rsidR="005533EB" w:rsidRPr="00CF6CB9">
        <w:rPr>
          <w:rFonts w:hAnsi="Times New Roman" w:cs="Times New Roman"/>
          <w:cs/>
        </w:rPr>
        <w:t>)</w:t>
      </w:r>
      <w:r w:rsidR="000C6114" w:rsidRPr="00CF6CB9">
        <w:rPr>
          <w:rFonts w:hAnsi="Times New Roman" w:cs="Times New Roman"/>
          <w:cs/>
        </w:rPr>
        <w:t>.</w:t>
      </w:r>
    </w:p>
    <w:p w14:paraId="55F577A9" w14:textId="77777777" w:rsidR="003E40AC" w:rsidRDefault="003E40A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7EFEDCAD" w14:textId="2C29AD98" w:rsidR="002A35C2" w:rsidRPr="00CF6CB9" w:rsidRDefault="00C855C7"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160"/>
        <w:ind w:left="547" w:hanging="547"/>
        <w:jc w:val="thaiDistribute"/>
        <w:rPr>
          <w:rFonts w:hAnsi="Times New Roman" w:cs="Times New Roman"/>
          <w:b/>
          <w:bCs/>
          <w:sz w:val="20"/>
          <w:szCs w:val="20"/>
        </w:rPr>
      </w:pPr>
      <w:r w:rsidRPr="00CF6CB9">
        <w:rPr>
          <w:rFonts w:hAnsi="Times New Roman" w:cs="Times New Roman"/>
          <w:b/>
          <w:bCs/>
        </w:rPr>
        <w:lastRenderedPageBreak/>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proofErr w:type="gramStart"/>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roofErr w:type="gramEnd"/>
    </w:p>
    <w:p w14:paraId="1264CB1E" w14:textId="11C198C8" w:rsidR="009B5D81" w:rsidRPr="00CF6CB9" w:rsidRDefault="009B5D81" w:rsidP="00054A09">
      <w:pPr>
        <w:tabs>
          <w:tab w:val="left" w:pos="540"/>
        </w:tabs>
        <w:spacing w:after="120"/>
        <w:ind w:left="547"/>
        <w:jc w:val="both"/>
        <w:rPr>
          <w:rFonts w:hAnsi="Times New Roman" w:cs="Times New Roman"/>
        </w:rPr>
      </w:pPr>
      <w:r w:rsidRPr="00CF6CB9">
        <w:rPr>
          <w:rFonts w:hAnsi="Times New Roman" w:cs="Times New Roman"/>
        </w:rPr>
        <w:t>Movements of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FC45EA">
        <w:rPr>
          <w:rFonts w:hAnsi="Times New Roman" w:cs="Times New Roman"/>
        </w:rPr>
        <w:t>six</w:t>
      </w:r>
      <w:r w:rsidRPr="00CF6CB9">
        <w:rPr>
          <w:rFonts w:hAnsi="Times New Roman" w:cs="Times New Roman"/>
          <w:cs/>
        </w:rPr>
        <w:t>-</w:t>
      </w:r>
      <w:r w:rsidRPr="00CF6CB9">
        <w:rPr>
          <w:rFonts w:hAnsi="Times New Roman" w:cs="Times New Roman"/>
        </w:rPr>
        <w:t>month period</w:t>
      </w:r>
      <w:r w:rsidR="00664D8E">
        <w:rPr>
          <w:rFonts w:hAnsi="Times New Roman" w:cs="Times New Roman"/>
        </w:rPr>
        <w:t>s</w:t>
      </w:r>
      <w:r w:rsidRPr="00CF6CB9">
        <w:rPr>
          <w:rFonts w:hAnsi="Times New Roman" w:cs="Times New Roman"/>
        </w:rPr>
        <w:t xml:space="preserve"> ended </w:t>
      </w:r>
      <w:r w:rsidR="00FC45EA">
        <w:rPr>
          <w:rFonts w:hAnsi="Times New Roman" w:cs="Times New Roman"/>
        </w:rPr>
        <w:t>June</w:t>
      </w:r>
      <w:r w:rsidR="008B7824">
        <w:rPr>
          <w:rFonts w:hAnsi="Times New Roman" w:cs="Times New Roman"/>
        </w:rPr>
        <w:t xml:space="preserve"> 3</w:t>
      </w:r>
      <w:r w:rsidR="00FC45EA">
        <w:rPr>
          <w:rFonts w:hAnsi="Times New Roman" w:cs="Times New Roman"/>
        </w:rPr>
        <w:t>0</w:t>
      </w:r>
      <w:r w:rsidR="008B7824">
        <w:rPr>
          <w:rFonts w:hAnsi="Times New Roman" w:cs="Times New Roman"/>
        </w:rPr>
        <w:t>, 2023</w:t>
      </w:r>
      <w:r w:rsidR="0053267E" w:rsidRPr="00CF6CB9">
        <w:rPr>
          <w:rFonts w:hAnsi="Times New Roman" w:cs="Times New Roman"/>
        </w:rPr>
        <w:t xml:space="preserve">, </w:t>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4DCE814A" w14:textId="77777777" w:rsidTr="008F33BB">
        <w:trPr>
          <w:cantSplit/>
        </w:trPr>
        <w:tc>
          <w:tcPr>
            <w:tcW w:w="8910" w:type="dxa"/>
            <w:gridSpan w:val="3"/>
            <w:vAlign w:val="bottom"/>
          </w:tcPr>
          <w:p w14:paraId="3FD0F186" w14:textId="77777777" w:rsidR="007F140A" w:rsidRPr="00CF6CB9" w:rsidRDefault="00E31307" w:rsidP="002E205C">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7F140A" w:rsidRPr="00CF6CB9">
              <w:rPr>
                <w:rFonts w:hAnsi="Times New Roman" w:cs="Times New Roman"/>
                <w:b/>
                <w:bCs/>
                <w:sz w:val="20"/>
                <w:szCs w:val="20"/>
              </w:rPr>
              <w:t xml:space="preserve"> Thousand Baht</w:t>
            </w:r>
          </w:p>
        </w:tc>
      </w:tr>
      <w:tr w:rsidR="00065F08" w:rsidRPr="00CF6CB9" w14:paraId="631A70B1" w14:textId="77777777" w:rsidTr="002E205C">
        <w:trPr>
          <w:cantSplit/>
          <w:trHeight w:val="270"/>
        </w:trPr>
        <w:tc>
          <w:tcPr>
            <w:tcW w:w="4680" w:type="dxa"/>
            <w:vAlign w:val="bottom"/>
          </w:tcPr>
          <w:p w14:paraId="0642C509" w14:textId="77777777" w:rsidR="007F140A" w:rsidRPr="00CF6CB9"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vAlign w:val="bottom"/>
          </w:tcPr>
          <w:p w14:paraId="3448ACD0" w14:textId="77777777" w:rsidR="007F140A" w:rsidRPr="00CF6CB9" w:rsidRDefault="007F140A"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754CC980" w14:textId="77777777" w:rsidTr="008F33BB">
        <w:trPr>
          <w:cantSplit/>
        </w:trPr>
        <w:tc>
          <w:tcPr>
            <w:tcW w:w="4680" w:type="dxa"/>
            <w:vAlign w:val="bottom"/>
          </w:tcPr>
          <w:p w14:paraId="08621AEF" w14:textId="77777777" w:rsidR="006C785C" w:rsidRPr="00CF6CB9"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vAlign w:val="bottom"/>
          </w:tcPr>
          <w:p w14:paraId="17355D66" w14:textId="77777777" w:rsidR="006C785C"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789DE61" w14:textId="77777777" w:rsidTr="008F33BB">
        <w:tc>
          <w:tcPr>
            <w:tcW w:w="4680" w:type="dxa"/>
          </w:tcPr>
          <w:p w14:paraId="07F79610" w14:textId="77777777" w:rsidR="004805CE" w:rsidRPr="00CF6CB9" w:rsidRDefault="004805CE" w:rsidP="00605295">
            <w:pPr>
              <w:spacing w:line="120" w:lineRule="exact"/>
              <w:ind w:left="72"/>
              <w:rPr>
                <w:rFonts w:hAnsi="Times New Roman" w:cs="Times New Roman"/>
                <w:b/>
                <w:bCs/>
                <w:sz w:val="20"/>
                <w:szCs w:val="20"/>
              </w:rPr>
            </w:pPr>
          </w:p>
        </w:tc>
        <w:tc>
          <w:tcPr>
            <w:tcW w:w="2115" w:type="dxa"/>
            <w:shd w:val="clear" w:color="auto" w:fill="auto"/>
            <w:vAlign w:val="bottom"/>
          </w:tcPr>
          <w:p w14:paraId="404495A4" w14:textId="77777777" w:rsidR="004805CE" w:rsidRPr="00CF6CB9"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shd w:val="clear" w:color="auto" w:fill="auto"/>
            <w:vAlign w:val="bottom"/>
          </w:tcPr>
          <w:p w14:paraId="222D8667" w14:textId="77777777" w:rsidR="004805CE" w:rsidRPr="00CF6CB9"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CF6CB9" w14:paraId="4A0E4B53" w14:textId="77777777" w:rsidTr="00041CB2">
        <w:tc>
          <w:tcPr>
            <w:tcW w:w="4680" w:type="dxa"/>
          </w:tcPr>
          <w:p w14:paraId="1DDB1D3A" w14:textId="3B71B950" w:rsidR="00606F8B" w:rsidRPr="00CF6CB9" w:rsidRDefault="00606F8B" w:rsidP="00606F8B">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8B7824">
              <w:rPr>
                <w:rFonts w:hAnsi="Times New Roman" w:cs="Times New Roman"/>
                <w:b/>
                <w:bCs/>
                <w:sz w:val="20"/>
                <w:szCs w:val="20"/>
              </w:rPr>
              <w:t>3</w:t>
            </w:r>
          </w:p>
        </w:tc>
        <w:tc>
          <w:tcPr>
            <w:tcW w:w="2115" w:type="dxa"/>
            <w:shd w:val="clear" w:color="auto" w:fill="auto"/>
          </w:tcPr>
          <w:p w14:paraId="79FCF8EF" w14:textId="69847119" w:rsidR="00606F8B" w:rsidRPr="00CF6CB9" w:rsidRDefault="008B7824"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26,180</w:t>
            </w:r>
          </w:p>
        </w:tc>
        <w:tc>
          <w:tcPr>
            <w:tcW w:w="2115" w:type="dxa"/>
            <w:shd w:val="clear" w:color="auto" w:fill="auto"/>
          </w:tcPr>
          <w:p w14:paraId="78E6D1DF" w14:textId="08951971" w:rsidR="00606F8B" w:rsidRPr="00CF6CB9" w:rsidRDefault="008B7824"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25,763</w:t>
            </w:r>
          </w:p>
        </w:tc>
      </w:tr>
      <w:tr w:rsidR="00483EB7" w:rsidRPr="00CF6CB9" w14:paraId="040147C1" w14:textId="77777777" w:rsidTr="00041CB2">
        <w:tc>
          <w:tcPr>
            <w:tcW w:w="4680" w:type="dxa"/>
          </w:tcPr>
          <w:p w14:paraId="0FE6134C" w14:textId="14D52D4C" w:rsidR="00483EB7" w:rsidRPr="00CF6CB9" w:rsidRDefault="00483EB7" w:rsidP="00483EB7">
            <w:pPr>
              <w:spacing w:before="20" w:after="20"/>
              <w:ind w:left="72"/>
              <w:rPr>
                <w:rFonts w:hAnsi="Times New Roman" w:cs="Times New Roman"/>
                <w:sz w:val="20"/>
                <w:szCs w:val="20"/>
              </w:rPr>
            </w:pPr>
            <w:r w:rsidRPr="00CF6CB9">
              <w:rPr>
                <w:rFonts w:hAnsi="Times New Roman" w:cs="Times New Roman"/>
                <w:sz w:val="20"/>
                <w:szCs w:val="20"/>
              </w:rPr>
              <w:t>Acquisitions during the period</w:t>
            </w:r>
          </w:p>
        </w:tc>
        <w:tc>
          <w:tcPr>
            <w:tcW w:w="2115" w:type="dxa"/>
            <w:shd w:val="clear" w:color="auto" w:fill="auto"/>
          </w:tcPr>
          <w:p w14:paraId="087F12EB" w14:textId="75CF8A75" w:rsidR="00483EB7" w:rsidRPr="0029109E" w:rsidRDefault="00757DC1" w:rsidP="00483EB7">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3,691</w:t>
            </w:r>
          </w:p>
        </w:tc>
        <w:tc>
          <w:tcPr>
            <w:tcW w:w="2115" w:type="dxa"/>
            <w:shd w:val="clear" w:color="auto" w:fill="auto"/>
          </w:tcPr>
          <w:p w14:paraId="0E057FB7" w14:textId="4C724555" w:rsidR="00483EB7" w:rsidRPr="0029109E" w:rsidRDefault="00757DC1" w:rsidP="00757DC1">
            <w:pPr>
              <w:pStyle w:val="BodyText2"/>
              <w:tabs>
                <w:tab w:val="decimal" w:pos="1645"/>
              </w:tabs>
              <w:spacing w:before="20" w:after="20" w:line="240" w:lineRule="auto"/>
              <w:ind w:left="248" w:right="164"/>
              <w:jc w:val="center"/>
              <w:rPr>
                <w:rFonts w:hAnsi="Times New Roman" w:cs="Times New Roman"/>
                <w:sz w:val="20"/>
                <w:szCs w:val="20"/>
              </w:rPr>
            </w:pPr>
            <w:r>
              <w:rPr>
                <w:rFonts w:hAnsi="Times New Roman" w:cs="Times New Roman"/>
                <w:sz w:val="20"/>
                <w:szCs w:val="20"/>
              </w:rPr>
              <w:t>2,769</w:t>
            </w:r>
          </w:p>
        </w:tc>
      </w:tr>
      <w:tr w:rsidR="00483EB7" w:rsidRPr="00CF6CB9" w14:paraId="5C42EEB6" w14:textId="77777777" w:rsidTr="005E5FB5">
        <w:trPr>
          <w:trHeight w:val="72"/>
        </w:trPr>
        <w:tc>
          <w:tcPr>
            <w:tcW w:w="4680" w:type="dxa"/>
          </w:tcPr>
          <w:p w14:paraId="43B9E762" w14:textId="77777777" w:rsidR="00483EB7" w:rsidRPr="00CF6CB9" w:rsidRDefault="00483EB7" w:rsidP="00483EB7">
            <w:pPr>
              <w:spacing w:before="20" w:after="20"/>
              <w:ind w:left="72"/>
              <w:rPr>
                <w:rFonts w:hAnsi="Times New Roman" w:cs="Times New Roman"/>
                <w:sz w:val="20"/>
                <w:szCs w:val="20"/>
              </w:rPr>
            </w:pPr>
            <w:r w:rsidRPr="00CF6CB9">
              <w:rPr>
                <w:rFonts w:hAnsi="Times New Roman" w:cs="Times New Roman"/>
                <w:sz w:val="20"/>
                <w:szCs w:val="20"/>
              </w:rPr>
              <w:t xml:space="preserve">Depreciation </w:t>
            </w:r>
            <w:r w:rsidRPr="00CF6CB9">
              <w:rPr>
                <w:rFonts w:hAnsi="Times New Roman" w:cs="Times New Roman"/>
                <w:sz w:val="20"/>
                <w:szCs w:val="25"/>
              </w:rPr>
              <w:t>for the</w:t>
            </w:r>
            <w:r w:rsidRPr="00CF6CB9">
              <w:rPr>
                <w:rFonts w:hAnsi="Times New Roman" w:cs="Times New Roman"/>
                <w:sz w:val="20"/>
                <w:szCs w:val="20"/>
              </w:rPr>
              <w:t xml:space="preserve"> period</w:t>
            </w:r>
          </w:p>
        </w:tc>
        <w:tc>
          <w:tcPr>
            <w:tcW w:w="2115" w:type="dxa"/>
            <w:shd w:val="clear" w:color="auto" w:fill="auto"/>
          </w:tcPr>
          <w:p w14:paraId="4DEE7DF5" w14:textId="4C75DFB2" w:rsidR="00483EB7" w:rsidRPr="0029109E" w:rsidRDefault="00757DC1"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(4,405)</w:t>
            </w:r>
          </w:p>
        </w:tc>
        <w:tc>
          <w:tcPr>
            <w:tcW w:w="2115" w:type="dxa"/>
            <w:shd w:val="clear" w:color="auto" w:fill="auto"/>
          </w:tcPr>
          <w:p w14:paraId="5162F44C" w14:textId="6E362240" w:rsidR="00483EB7" w:rsidRPr="0029109E" w:rsidRDefault="00757DC1"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(4,271)</w:t>
            </w:r>
          </w:p>
        </w:tc>
      </w:tr>
      <w:tr w:rsidR="00483EB7" w:rsidRPr="00CF6CB9" w14:paraId="20B88AE6" w14:textId="77777777" w:rsidTr="005E5FB5">
        <w:tc>
          <w:tcPr>
            <w:tcW w:w="4680" w:type="dxa"/>
          </w:tcPr>
          <w:p w14:paraId="0ECC9390" w14:textId="54A450A6" w:rsidR="00483EB7" w:rsidRPr="00CF6CB9" w:rsidRDefault="00483EB7" w:rsidP="00483EB7">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054A09">
              <w:rPr>
                <w:rFonts w:hAnsi="Times New Roman" w:cs="Times New Roman"/>
                <w:b/>
                <w:bCs/>
                <w:sz w:val="20"/>
                <w:szCs w:val="20"/>
              </w:rPr>
              <w:t>June 30</w:t>
            </w:r>
            <w:r>
              <w:rPr>
                <w:rFonts w:hAnsi="Times New Roman" w:cs="Times New Roman"/>
                <w:b/>
                <w:bCs/>
                <w:sz w:val="20"/>
                <w:szCs w:val="20"/>
              </w:rPr>
              <w:t>, 2023</w:t>
            </w:r>
          </w:p>
        </w:tc>
        <w:tc>
          <w:tcPr>
            <w:tcW w:w="2115" w:type="dxa"/>
          </w:tcPr>
          <w:p w14:paraId="5945ADD0" w14:textId="29FC28E5" w:rsidR="00483EB7" w:rsidRPr="0029109E" w:rsidRDefault="00757DC1" w:rsidP="00483EB7">
            <w:pPr>
              <w:pStyle w:val="BodyText2"/>
              <w:pBdr>
                <w:bottom w:val="double" w:sz="4" w:space="1" w:color="auto"/>
              </w:pBdr>
              <w:tabs>
                <w:tab w:val="decimal" w:pos="1692"/>
              </w:tabs>
              <w:spacing w:before="20" w:after="20" w:line="240" w:lineRule="auto"/>
              <w:ind w:left="248"/>
              <w:rPr>
                <w:rFonts w:hAnsi="Times New Roman" w:cs="Times New Roman"/>
                <w:sz w:val="20"/>
                <w:szCs w:val="20"/>
              </w:rPr>
            </w:pPr>
            <w:r>
              <w:rPr>
                <w:rFonts w:hAnsi="Times New Roman" w:cs="Times New Roman"/>
                <w:sz w:val="20"/>
                <w:szCs w:val="20"/>
              </w:rPr>
              <w:t>25,4</w:t>
            </w:r>
            <w:r w:rsidR="009C2F5E">
              <w:rPr>
                <w:rFonts w:hAnsi="Times New Roman" w:cs="Times New Roman"/>
                <w:sz w:val="20"/>
                <w:szCs w:val="20"/>
              </w:rPr>
              <w:t>6</w:t>
            </w:r>
            <w:r>
              <w:rPr>
                <w:rFonts w:hAnsi="Times New Roman" w:cs="Times New Roman"/>
                <w:sz w:val="20"/>
                <w:szCs w:val="20"/>
              </w:rPr>
              <w:t>6</w:t>
            </w:r>
          </w:p>
        </w:tc>
        <w:tc>
          <w:tcPr>
            <w:tcW w:w="2115" w:type="dxa"/>
          </w:tcPr>
          <w:p w14:paraId="6129EEBC" w14:textId="6029CAFC" w:rsidR="00483EB7" w:rsidRPr="0029109E" w:rsidRDefault="00757DC1"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24,261</w:t>
            </w:r>
          </w:p>
        </w:tc>
      </w:tr>
    </w:tbl>
    <w:p w14:paraId="136505B6" w14:textId="140988BE" w:rsidR="00041CB2" w:rsidRPr="00CF6CB9" w:rsidRDefault="00C855C7"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360" w:after="16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proofErr w:type="gramStart"/>
      <w:r w:rsidR="00041CB2" w:rsidRPr="00CF6CB9">
        <w:rPr>
          <w:rFonts w:hAnsi="Times New Roman" w:cs="Times New Roman"/>
          <w:b/>
          <w:bCs/>
          <w:sz w:val="20"/>
          <w:szCs w:val="20"/>
        </w:rPr>
        <w:t>INTANGIBLE  ASSETS</w:t>
      </w:r>
      <w:proofErr w:type="gramEnd"/>
    </w:p>
    <w:p w14:paraId="4D5D2F8C" w14:textId="36C03AC0" w:rsidR="00041CB2" w:rsidRPr="00CF6CB9" w:rsidRDefault="00041CB2" w:rsidP="003E40AC">
      <w:pPr>
        <w:tabs>
          <w:tab w:val="left" w:pos="540"/>
        </w:tabs>
        <w:spacing w:after="120"/>
        <w:ind w:left="547"/>
        <w:jc w:val="both"/>
        <w:rPr>
          <w:rFonts w:hAnsi="Times New Roman" w:cs="Times New Roman"/>
        </w:rPr>
      </w:pPr>
      <w:r w:rsidRPr="00CF6CB9">
        <w:rPr>
          <w:rFonts w:hAnsi="Times New Roman" w:cs="Times New Roman"/>
        </w:rPr>
        <w:t>Movement of the intangible assets account for</w:t>
      </w:r>
      <w:r w:rsidRPr="00CF6CB9">
        <w:rPr>
          <w:rFonts w:hAnsi="Times New Roman" w:cs="Times New Roman"/>
          <w:cs/>
        </w:rPr>
        <w:t xml:space="preserve"> </w:t>
      </w:r>
      <w:r w:rsidRPr="00CF6CB9">
        <w:rPr>
          <w:rFonts w:hAnsi="Times New Roman" w:cs="Times New Roman"/>
        </w:rPr>
        <w:t xml:space="preserve">the </w:t>
      </w:r>
      <w:r w:rsidR="00937328">
        <w:rPr>
          <w:rFonts w:hAnsi="Times New Roman" w:cs="Times New Roman"/>
        </w:rPr>
        <w:t>six</w:t>
      </w:r>
      <w:r w:rsidRPr="00CF6CB9">
        <w:rPr>
          <w:rFonts w:hAnsi="Times New Roman" w:cs="Times New Roman"/>
          <w:cs/>
        </w:rPr>
        <w:t>-</w:t>
      </w:r>
      <w:r w:rsidRPr="00CF6CB9">
        <w:rPr>
          <w:rFonts w:hAnsi="Times New Roman" w:cs="Times New Roman"/>
        </w:rPr>
        <w:t xml:space="preserve">month period ended </w:t>
      </w:r>
      <w:r w:rsidR="00937328">
        <w:rPr>
          <w:rFonts w:hAnsi="Times New Roman" w:cs="Times New Roman"/>
        </w:rPr>
        <w:t>June 30</w:t>
      </w:r>
      <w:r w:rsidR="008B7824">
        <w:rPr>
          <w:rFonts w:hAnsi="Times New Roman" w:cs="Times New Roman"/>
        </w:rPr>
        <w:t>, 2023</w:t>
      </w:r>
      <w:r w:rsidR="00797102" w:rsidRPr="00CF6CB9">
        <w:rPr>
          <w:rFonts w:hAnsi="Times New Roman" w:cs="Times New Roman"/>
        </w:rPr>
        <w:t>,</w:t>
      </w:r>
      <w:r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9180" w:type="dxa"/>
        <w:tblInd w:w="360" w:type="dxa"/>
        <w:tblLayout w:type="fixed"/>
        <w:tblLook w:val="0000" w:firstRow="0" w:lastRow="0" w:firstColumn="0" w:lastColumn="0" w:noHBand="0" w:noVBand="0"/>
      </w:tblPr>
      <w:tblGrid>
        <w:gridCol w:w="4950"/>
        <w:gridCol w:w="2115"/>
        <w:gridCol w:w="2115"/>
      </w:tblGrid>
      <w:tr w:rsidR="00065F08" w:rsidRPr="00CF6CB9" w14:paraId="160BB81C" w14:textId="77777777" w:rsidTr="00041CB2">
        <w:trPr>
          <w:cantSplit/>
        </w:trPr>
        <w:tc>
          <w:tcPr>
            <w:tcW w:w="9180"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25DDECCE" w14:textId="77777777" w:rsidTr="00041CB2">
        <w:trPr>
          <w:cantSplit/>
        </w:trPr>
        <w:tc>
          <w:tcPr>
            <w:tcW w:w="495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041CB2">
        <w:trPr>
          <w:cantSplit/>
        </w:trPr>
        <w:tc>
          <w:tcPr>
            <w:tcW w:w="495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041CB2">
        <w:tc>
          <w:tcPr>
            <w:tcW w:w="495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041CB2">
        <w:tc>
          <w:tcPr>
            <w:tcW w:w="4950" w:type="dxa"/>
          </w:tcPr>
          <w:p w14:paraId="4D5EE7AC" w14:textId="3461672E"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8B7824">
              <w:rPr>
                <w:rFonts w:hAnsi="Times New Roman" w:cs="Times New Roman"/>
                <w:b/>
                <w:bCs/>
                <w:sz w:val="20"/>
                <w:szCs w:val="20"/>
              </w:rPr>
              <w:t>3</w:t>
            </w:r>
          </w:p>
        </w:tc>
        <w:tc>
          <w:tcPr>
            <w:tcW w:w="2115" w:type="dxa"/>
          </w:tcPr>
          <w:p w14:paraId="4CEA9C55" w14:textId="116D13B8" w:rsidR="00041CB2" w:rsidRPr="00CF6CB9" w:rsidRDefault="008B7824"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16,710</w:t>
            </w:r>
          </w:p>
        </w:tc>
        <w:tc>
          <w:tcPr>
            <w:tcW w:w="2115" w:type="dxa"/>
          </w:tcPr>
          <w:p w14:paraId="5F7C4377" w14:textId="25EE337A" w:rsidR="00041CB2" w:rsidRPr="00CF6CB9" w:rsidRDefault="008B7824"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16,281</w:t>
            </w:r>
          </w:p>
        </w:tc>
      </w:tr>
      <w:tr w:rsidR="00A53814" w:rsidRPr="00CF6CB9" w14:paraId="69737669" w14:textId="77777777" w:rsidTr="00041CB2">
        <w:tc>
          <w:tcPr>
            <w:tcW w:w="495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55226308" w:rsidR="00A53814" w:rsidRPr="00CF6CB9" w:rsidRDefault="00757DC1"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6,917</w:t>
            </w:r>
          </w:p>
        </w:tc>
        <w:tc>
          <w:tcPr>
            <w:tcW w:w="2115" w:type="dxa"/>
          </w:tcPr>
          <w:p w14:paraId="48E7389B" w14:textId="7848458C" w:rsidR="00A53814" w:rsidRPr="00CF6CB9" w:rsidRDefault="00757DC1"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6,608</w:t>
            </w:r>
          </w:p>
        </w:tc>
      </w:tr>
      <w:tr w:rsidR="00A53814" w:rsidRPr="00CF6CB9" w14:paraId="03F4CFEB" w14:textId="77777777" w:rsidTr="00041CB2">
        <w:trPr>
          <w:trHeight w:val="72"/>
        </w:trPr>
        <w:tc>
          <w:tcPr>
            <w:tcW w:w="495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4BCDEDAB" w:rsidR="00A53814" w:rsidRPr="00CF6CB9" w:rsidRDefault="00757DC1"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(523)</w:t>
            </w:r>
          </w:p>
        </w:tc>
        <w:tc>
          <w:tcPr>
            <w:tcW w:w="2115" w:type="dxa"/>
          </w:tcPr>
          <w:p w14:paraId="206CAB50" w14:textId="7D2BFF67" w:rsidR="00A53814" w:rsidRPr="00CF6CB9" w:rsidRDefault="00757DC1"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(497)</w:t>
            </w:r>
          </w:p>
        </w:tc>
      </w:tr>
      <w:tr w:rsidR="00A53814" w:rsidRPr="00CF6CB9" w14:paraId="22167936" w14:textId="77777777" w:rsidTr="00041CB2">
        <w:tc>
          <w:tcPr>
            <w:tcW w:w="4950" w:type="dxa"/>
          </w:tcPr>
          <w:p w14:paraId="61D91228" w14:textId="5E1CC72B"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37328">
              <w:rPr>
                <w:rFonts w:hAnsi="Times New Roman" w:cs="Times New Roman"/>
                <w:b/>
                <w:bCs/>
                <w:sz w:val="20"/>
                <w:szCs w:val="20"/>
              </w:rPr>
              <w:t>June 30</w:t>
            </w:r>
            <w:r w:rsidR="008B7824">
              <w:rPr>
                <w:rFonts w:hAnsi="Times New Roman" w:cs="Times New Roman"/>
                <w:b/>
                <w:bCs/>
                <w:sz w:val="20"/>
                <w:szCs w:val="20"/>
              </w:rPr>
              <w:t>, 2023</w:t>
            </w:r>
          </w:p>
        </w:tc>
        <w:tc>
          <w:tcPr>
            <w:tcW w:w="2115" w:type="dxa"/>
          </w:tcPr>
          <w:p w14:paraId="5F9A73AD" w14:textId="0E8844A6" w:rsidR="00A53814" w:rsidRPr="00CF6CB9" w:rsidRDefault="00757DC1"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23,104</w:t>
            </w:r>
          </w:p>
        </w:tc>
        <w:tc>
          <w:tcPr>
            <w:tcW w:w="2115" w:type="dxa"/>
          </w:tcPr>
          <w:p w14:paraId="4354AA4F" w14:textId="5FFD9FC5" w:rsidR="00A53814" w:rsidRPr="00CF6CB9" w:rsidRDefault="00757DC1"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22,392</w:t>
            </w:r>
          </w:p>
        </w:tc>
      </w:tr>
    </w:tbl>
    <w:p w14:paraId="088977F8" w14:textId="6149D771" w:rsidR="0043088E" w:rsidRPr="00CF6CB9" w:rsidRDefault="00041CB2"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360" w:after="160"/>
        <w:ind w:left="547" w:hanging="547"/>
        <w:jc w:val="thaiDistribute"/>
        <w:rPr>
          <w:rFonts w:hAnsi="Times New Roman" w:cs="Times New Roman"/>
          <w:b/>
          <w:bCs/>
          <w:sz w:val="20"/>
          <w:szCs w:val="20"/>
        </w:rPr>
      </w:pPr>
      <w:r w:rsidRPr="00CF6CB9">
        <w:rPr>
          <w:rFonts w:hAnsi="Times New Roman" w:cs="Times New Roman"/>
          <w:b/>
          <w:bCs/>
        </w:rPr>
        <w:t>14.</w:t>
      </w:r>
      <w:r w:rsidRPr="00CF6CB9">
        <w:rPr>
          <w:rFonts w:hAnsi="Times New Roman" w:cs="Times New Roman"/>
          <w:b/>
          <w:bCs/>
          <w:sz w:val="20"/>
          <w:szCs w:val="20"/>
        </w:rPr>
        <w:tab/>
      </w:r>
      <w:proofErr w:type="gramStart"/>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w:t>
      </w:r>
      <w:proofErr w:type="gramEnd"/>
      <w:r w:rsidR="001C6841" w:rsidRPr="00CF6CB9">
        <w:rPr>
          <w:rFonts w:hAnsi="Times New Roman" w:cs="Times New Roman"/>
          <w:b/>
          <w:bCs/>
          <w:sz w:val="20"/>
          <w:szCs w:val="20"/>
        </w:rPr>
        <w:t xml:space="preserve"> </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r w:rsidR="00B83E2C" w:rsidRPr="00CF6CB9">
        <w:rPr>
          <w:rFonts w:hAnsi="Times New Roman" w:cs="Times New Roman"/>
          <w:b/>
          <w:bCs/>
          <w:sz w:val="20"/>
          <w:szCs w:val="20"/>
          <w:cs/>
        </w:rPr>
        <w:t>-</w:t>
      </w:r>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 xml:space="preserve">S  </w:t>
      </w:r>
    </w:p>
    <w:p w14:paraId="1CCC11FA" w14:textId="04F5B924"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w:t>
      </w:r>
      <w:proofErr w:type="gramStart"/>
      <w:r w:rsidR="009B1859" w:rsidRPr="00CF6CB9">
        <w:rPr>
          <w:rFonts w:hAnsi="Times New Roman" w:cs="Times New Roman"/>
          <w:spacing w:val="-8"/>
        </w:rPr>
        <w:t>at</w:t>
      </w:r>
      <w:proofErr w:type="gramEnd"/>
      <w:r w:rsidR="009B1859" w:rsidRPr="00CF6CB9">
        <w:rPr>
          <w:rFonts w:hAnsi="Times New Roman" w:cs="Times New Roman"/>
          <w:spacing w:val="-8"/>
        </w:rPr>
        <w:t xml:space="preserve"> </w:t>
      </w:r>
      <w:r w:rsidR="00937328">
        <w:rPr>
          <w:rFonts w:hAnsi="Times New Roman" w:cs="Times New Roman"/>
          <w:spacing w:val="-8"/>
        </w:rPr>
        <w:t>June 30</w:t>
      </w:r>
      <w:r w:rsidR="00AE78E0">
        <w:rPr>
          <w:rFonts w:hAnsi="Times New Roman" w:cs="Times New Roman"/>
          <w:spacing w:val="-8"/>
        </w:rPr>
        <w:t>, 2023</w:t>
      </w:r>
      <w:r w:rsidR="00040E82" w:rsidRPr="00CF6CB9">
        <w:rPr>
          <w:rFonts w:hAnsi="Times New Roman" w:cs="Times New Roman"/>
          <w:spacing w:val="-8"/>
        </w:rPr>
        <w:t xml:space="preserve"> and December 31,</w:t>
      </w:r>
      <w:r w:rsidR="00040E82" w:rsidRPr="00CF6CB9">
        <w:rPr>
          <w:rFonts w:hAnsi="Times New Roman" w:cs="Times New Roman"/>
        </w:rPr>
        <w:t xml:space="preserve"> 202</w:t>
      </w:r>
      <w:r w:rsidR="00AE78E0">
        <w:rPr>
          <w:rFonts w:hAnsi="Times New Roman" w:cs="Times New Roman"/>
        </w:rPr>
        <w:t>2</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21470AE6" w:rsidR="006C785C" w:rsidRPr="00CF6CB9" w:rsidRDefault="00937328" w:rsidP="006C785C">
            <w:pPr>
              <w:jc w:val="center"/>
              <w:rPr>
                <w:rFonts w:hAnsi="Times New Roman" w:cs="Times New Roman"/>
                <w:b/>
                <w:bCs/>
                <w:sz w:val="20"/>
                <w:szCs w:val="20"/>
              </w:rPr>
            </w:pPr>
            <w:r>
              <w:rPr>
                <w:rFonts w:hAnsi="Times New Roman" w:cs="Times New Roman"/>
                <w:b/>
                <w:bCs/>
                <w:sz w:val="20"/>
                <w:szCs w:val="20"/>
              </w:rPr>
              <w:t>June 30</w:t>
            </w:r>
            <w:r w:rsidR="00AE78E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51CD4872"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AE78E0">
              <w:rPr>
                <w:rFonts w:hAnsi="Times New Roman" w:cs="Times New Roman"/>
                <w:b/>
                <w:bCs/>
                <w:sz w:val="20"/>
                <w:szCs w:val="20"/>
              </w:rPr>
              <w:t>3</w:t>
            </w:r>
          </w:p>
        </w:tc>
        <w:tc>
          <w:tcPr>
            <w:tcW w:w="1710" w:type="dxa"/>
          </w:tcPr>
          <w:p w14:paraId="664C00CE" w14:textId="6DEB8F03"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AE78E0">
              <w:rPr>
                <w:rFonts w:hAnsi="Times New Roman" w:cs="Times New Roman"/>
                <w:b/>
                <w:bCs/>
                <w:sz w:val="20"/>
                <w:szCs w:val="20"/>
              </w:rPr>
              <w:t>2</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77777777"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77777777" w:rsidR="00A02752" w:rsidRPr="00CF6CB9" w:rsidRDefault="00A02752" w:rsidP="00A02752">
            <w:pPr>
              <w:tabs>
                <w:tab w:val="decimal" w:pos="1425"/>
              </w:tabs>
              <w:ind w:right="-14"/>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42D305A7" w:rsidR="00A02752" w:rsidRPr="00CF6CB9" w:rsidRDefault="00757DC1" w:rsidP="00A02752">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90,000</w:t>
            </w:r>
          </w:p>
        </w:tc>
        <w:tc>
          <w:tcPr>
            <w:tcW w:w="1710" w:type="dxa"/>
            <w:shd w:val="clear" w:color="auto" w:fill="auto"/>
          </w:tcPr>
          <w:p w14:paraId="3738686D" w14:textId="374C471A" w:rsidR="00A02752" w:rsidRPr="00CF6CB9" w:rsidRDefault="00CD5F20" w:rsidP="0074374B">
            <w:pPr>
              <w:pBdr>
                <w:bottom w:val="single" w:sz="4" w:space="1" w:color="auto"/>
              </w:pBdr>
              <w:tabs>
                <w:tab w:val="decimal" w:pos="1425"/>
              </w:tabs>
              <w:ind w:right="-14"/>
              <w:rPr>
                <w:rFonts w:hAnsi="Times New Roman" w:cs="Times New Roman"/>
                <w:sz w:val="20"/>
                <w:szCs w:val="20"/>
              </w:rPr>
            </w:pPr>
            <w:r w:rsidRPr="00CF6CB9">
              <w:rPr>
                <w:rFonts w:hAnsi="Times New Roman" w:cs="Times New Roman"/>
                <w:sz w:val="20"/>
                <w:szCs w:val="20"/>
              </w:rPr>
              <w:t>4</w:t>
            </w:r>
            <w:r w:rsidR="00AE78E0">
              <w:rPr>
                <w:rFonts w:hAnsi="Times New Roman" w:cs="Times New Roman"/>
                <w:sz w:val="20"/>
                <w:szCs w:val="20"/>
              </w:rPr>
              <w:t>5</w:t>
            </w:r>
            <w:r w:rsidR="0074374B" w:rsidRPr="00CF6CB9">
              <w:rPr>
                <w:rFonts w:hAnsi="Times New Roman" w:cs="Times New Roman"/>
                <w:sz w:val="20"/>
                <w:szCs w:val="20"/>
              </w:rPr>
              <w:t>,000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34EF6745" w:rsidR="00A02752" w:rsidRPr="00CF6CB9" w:rsidRDefault="00757DC1" w:rsidP="00A02752">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90,000</w:t>
            </w:r>
          </w:p>
        </w:tc>
        <w:tc>
          <w:tcPr>
            <w:tcW w:w="1710" w:type="dxa"/>
            <w:shd w:val="clear" w:color="auto" w:fill="auto"/>
          </w:tcPr>
          <w:p w14:paraId="743817D9" w14:textId="696E9670" w:rsidR="00A02752" w:rsidRPr="00CF6CB9" w:rsidRDefault="00AE78E0"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45,000</w:t>
            </w:r>
          </w:p>
        </w:tc>
      </w:tr>
    </w:tbl>
    <w:p w14:paraId="0E352CC7" w14:textId="1B39FC62" w:rsidR="00993455" w:rsidRPr="00CF6CB9" w:rsidRDefault="00D5455F" w:rsidP="003E40AC">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160" w:after="160"/>
        <w:ind w:left="994"/>
        <w:jc w:val="thaiDistribute"/>
        <w:rPr>
          <w:rFonts w:hAnsi="Times New Roman" w:cs="Times New Roman"/>
          <w:cs/>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937328">
        <w:rPr>
          <w:rFonts w:hAnsi="Times New Roman" w:cs="Times New Roman"/>
        </w:rPr>
        <w:t>June 30</w:t>
      </w:r>
      <w:r w:rsidR="00AE78E0">
        <w:rPr>
          <w:rFonts w:hAnsi="Times New Roman" w:cs="Times New Roman"/>
        </w:rPr>
        <w:t>, 2023</w:t>
      </w:r>
      <w:r w:rsidR="00FF702E">
        <w:rPr>
          <w:rFonts w:hAnsi="Times New Roman" w:cs="Times New Roman"/>
        </w:rPr>
        <w:t xml:space="preserve"> and December 31, 2022</w:t>
      </w:r>
      <w:r w:rsidRPr="00CF6CB9">
        <w:rPr>
          <w:rFonts w:hAnsi="Times New Roman" w:cs="Times New Roman"/>
        </w:rPr>
        <w:t>, the Company and its subsidiary ha</w:t>
      </w:r>
      <w:r w:rsidR="009F3649" w:rsidRPr="00CF6CB9">
        <w:rPr>
          <w:rFonts w:hAnsi="Times New Roman" w:cs="Times New Roman"/>
        </w:rPr>
        <w:t>ve</w:t>
      </w:r>
      <w:r w:rsidRPr="00CF6CB9">
        <w:rPr>
          <w:rFonts w:hAnsi="Times New Roman" w:cs="Times New Roman"/>
        </w:rPr>
        <w:t xml:space="preserve"> a bank overdraft </w:t>
      </w:r>
      <w:r w:rsidR="000C5071" w:rsidRPr="00CF6CB9">
        <w:rPr>
          <w:rFonts w:hAnsi="Times New Roman" w:cs="Times New Roman"/>
        </w:rPr>
        <w:t>facilities</w:t>
      </w:r>
      <w:r w:rsidRPr="00CF6CB9">
        <w:rPr>
          <w:rFonts w:hAnsi="Times New Roman" w:cs="Times New Roman"/>
        </w:rPr>
        <w:t xml:space="preserve"> in amount of Baht </w:t>
      </w:r>
      <w:r w:rsidR="00E92F46" w:rsidRPr="00CF6CB9">
        <w:rPr>
          <w:rFonts w:hAnsi="Times New Roman" w:cs="Times New Roman"/>
        </w:rPr>
        <w:t>3</w:t>
      </w:r>
      <w:r w:rsidRPr="00CF6CB9">
        <w:rPr>
          <w:rFonts w:hAnsi="Times New Roman" w:cs="Times New Roman"/>
        </w:rPr>
        <w:t>0 million and Baht 10 million, r</w:t>
      </w:r>
      <w:r w:rsidRPr="00CF6CB9">
        <w:rPr>
          <w:rFonts w:hAnsi="Times New Roman" w:cs="Times New Roman"/>
          <w:spacing w:val="-4"/>
        </w:rPr>
        <w:t>espectively,</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overdraft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proofErr w:type="gramStart"/>
      <w:r w:rsidR="00431C8F">
        <w:rPr>
          <w:rFonts w:hAnsi="Times New Roman" w:cs="Times New Roman"/>
          <w:spacing w:val="-4"/>
        </w:rPr>
        <w:t>are</w:t>
      </w:r>
      <w:proofErr w:type="gramEnd"/>
      <w:r w:rsidRPr="00CF6CB9">
        <w:rPr>
          <w:rFonts w:hAnsi="Times New Roman" w:cs="Times New Roman"/>
          <w:spacing w:val="-4"/>
        </w:rPr>
        <w:t xml:space="preserve"> guaranteed by 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5076D5" w:rsidRPr="00CF6CB9">
        <w:rPr>
          <w:rFonts w:hAnsi="Times New Roman" w:cs="Times New Roman"/>
          <w:cs/>
        </w:rPr>
        <w:t xml:space="preserve"> </w:t>
      </w:r>
      <w:r w:rsidR="005076D5" w:rsidRPr="00CF6CB9">
        <w:rPr>
          <w:rFonts w:hAnsi="Times New Roman" w:cs="Times New Roman"/>
        </w:rPr>
        <w:t>and the Company</w:t>
      </w:r>
      <w:r w:rsidR="00E97AFE" w:rsidRPr="00CF6CB9">
        <w:rPr>
          <w:rFonts w:hAnsi="Times New Roman" w:cs="Times New Roman"/>
          <w:cs/>
        </w:rPr>
        <w:t>’</w:t>
      </w:r>
      <w:r w:rsidR="00E97AFE" w:rsidRPr="00CF6CB9">
        <w:rPr>
          <w:rFonts w:hAnsi="Times New Roman" w:cs="Times New Roman"/>
        </w:rPr>
        <w:t>s</w:t>
      </w:r>
      <w:r w:rsidR="005076D5" w:rsidRPr="00CF6CB9">
        <w:rPr>
          <w:rFonts w:hAnsi="Times New Roman" w:cs="Times New Roman"/>
        </w:rPr>
        <w:t xml:space="preserve"> bank deposit</w:t>
      </w:r>
      <w:r w:rsidR="00C34650" w:rsidRPr="00CF6CB9">
        <w:rPr>
          <w:rFonts w:hAnsi="Times New Roman" w:cs="Times New Roman"/>
          <w:cs/>
        </w:rPr>
        <w:t xml:space="preserve"> </w:t>
      </w:r>
      <w:r w:rsidR="00FF702E">
        <w:rPr>
          <w:rFonts w:hAnsi="Times New Roman" w:cs="Times New Roman"/>
        </w:rPr>
        <w:br/>
      </w:r>
      <w:r w:rsidR="009F3649" w:rsidRPr="00CF6CB9">
        <w:rPr>
          <w:rFonts w:hAnsi="Times New Roman" w:cs="Times New Roman"/>
          <w:cs/>
        </w:rPr>
        <w:t>(</w:t>
      </w:r>
      <w:r w:rsidR="009F3649" w:rsidRPr="00CF6CB9">
        <w:rPr>
          <w:rFonts w:hAnsi="Times New Roman" w:cs="Times New Roman"/>
        </w:rPr>
        <w:t>see Note 8</w:t>
      </w:r>
      <w:r w:rsidR="009F3649" w:rsidRPr="00CF6CB9">
        <w:rPr>
          <w:rFonts w:hAnsi="Times New Roman" w:cs="Times New Roman"/>
          <w:cs/>
        </w:rPr>
        <w:t>)</w:t>
      </w:r>
      <w:r w:rsidRPr="00CF6CB9">
        <w:rPr>
          <w:rFonts w:hAnsi="Times New Roman" w:cs="Times New Roman"/>
          <w:cs/>
        </w:rPr>
        <w:t>.</w:t>
      </w:r>
    </w:p>
    <w:p w14:paraId="794EDD8A" w14:textId="1523256F" w:rsidR="00C57D59" w:rsidRPr="00A019FE" w:rsidRDefault="00C57D59" w:rsidP="003E40AC">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after="160"/>
        <w:ind w:left="994"/>
        <w:jc w:val="thaiDistribute"/>
        <w:rPr>
          <w:rFonts w:hAnsi="Times New Roman" w:cstheme="minorBidi"/>
        </w:rPr>
      </w:pPr>
      <w:r w:rsidRPr="00380756">
        <w:rPr>
          <w:rFonts w:hAnsi="Times New Roman" w:cs="Times New Roman"/>
        </w:rPr>
        <w:t xml:space="preserve">As </w:t>
      </w:r>
      <w:proofErr w:type="gramStart"/>
      <w:r w:rsidRPr="00380756">
        <w:rPr>
          <w:rFonts w:hAnsi="Times New Roman" w:cs="Times New Roman"/>
        </w:rPr>
        <w:t>at</w:t>
      </w:r>
      <w:proofErr w:type="gramEnd"/>
      <w:r w:rsidRPr="00380756">
        <w:rPr>
          <w:rFonts w:hAnsi="Times New Roman" w:cs="Times New Roman"/>
        </w:rPr>
        <w:t xml:space="preserve"> </w:t>
      </w:r>
      <w:r w:rsidR="00937328">
        <w:rPr>
          <w:rFonts w:hAnsi="Times New Roman" w:cs="Times New Roman"/>
        </w:rPr>
        <w:t>June 30</w:t>
      </w:r>
      <w:r w:rsidR="00AE78E0">
        <w:rPr>
          <w:rFonts w:hAnsi="Times New Roman" w:cs="Times New Roman"/>
        </w:rPr>
        <w:t>, 2023</w:t>
      </w:r>
      <w:r w:rsidRPr="00380756">
        <w:rPr>
          <w:rFonts w:hAnsi="Times New Roman" w:cs="Times New Roman"/>
        </w:rPr>
        <w:t xml:space="preserve"> and December 31, 202</w:t>
      </w:r>
      <w:r w:rsidR="00AE78E0">
        <w:rPr>
          <w:rFonts w:hAnsi="Times New Roman" w:cs="Times New Roman"/>
        </w:rPr>
        <w:t>2</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 mortgaged by the Company</w:t>
      </w:r>
      <w:r w:rsidRPr="00380756">
        <w:rPr>
          <w:rFonts w:hAnsi="Times New Roman" w:cs="Times New Roman"/>
          <w:cs/>
        </w:rPr>
        <w:t>’</w:t>
      </w:r>
      <w:r w:rsidRPr="00380756">
        <w:rPr>
          <w:rFonts w:hAnsi="Times New Roman" w:cs="Times New Roman"/>
        </w:rPr>
        <w:t xml:space="preserve">s land and building and structures </w:t>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 xml:space="preserve">) </w:t>
      </w:r>
      <w:r w:rsidRPr="00380756">
        <w:rPr>
          <w:rFonts w:hAnsi="Times New Roman" w:cs="Times New Roman"/>
        </w:rPr>
        <w:t>and the Company</w:t>
      </w:r>
      <w:r w:rsidRPr="00380756">
        <w:rPr>
          <w:rFonts w:hAnsi="Times New Roman" w:cs="Times New Roman"/>
          <w:cs/>
        </w:rPr>
        <w:t>’</w:t>
      </w:r>
      <w:r w:rsidRPr="00380756">
        <w:rPr>
          <w:rFonts w:hAnsi="Times New Roman" w:cs="Times New Roman"/>
        </w:rPr>
        <w:t>s bank deposit</w:t>
      </w:r>
      <w:r w:rsidRPr="00380756">
        <w:rPr>
          <w:rFonts w:hAnsi="Times New Roman" w:cs="Times New Roman"/>
          <w:cs/>
        </w:rPr>
        <w:t xml:space="preserve"> (</w:t>
      </w:r>
      <w:r w:rsidRPr="00380756">
        <w:rPr>
          <w:rFonts w:hAnsi="Times New Roman" w:cs="Times New Roman"/>
        </w:rPr>
        <w:t>see Note 8</w:t>
      </w:r>
      <w:r w:rsidRPr="00380756">
        <w:rPr>
          <w:rFonts w:hAnsi="Times New Roman" w:cs="Times New Roman"/>
          <w:cs/>
        </w:rPr>
        <w:t>).</w:t>
      </w:r>
    </w:p>
    <w:p w14:paraId="318E4D75" w14:textId="77777777" w:rsidR="00B57803" w:rsidRDefault="00B57803">
      <w:pPr>
        <w:overflowPunct/>
        <w:autoSpaceDE/>
        <w:autoSpaceDN/>
        <w:adjustRightInd/>
        <w:spacing w:after="260" w:line="260" w:lineRule="atLeast"/>
        <w:textAlignment w:val="auto"/>
        <w:rPr>
          <w:rFonts w:hAnsi="Times New Roman" w:cs="Times New Roman"/>
          <w:spacing w:val="-4"/>
          <w:szCs w:val="30"/>
        </w:rPr>
      </w:pPr>
      <w:r>
        <w:rPr>
          <w:rFonts w:hAnsi="Times New Roman" w:cs="Times New Roman"/>
          <w:spacing w:val="-4"/>
        </w:rPr>
        <w:br w:type="page"/>
      </w:r>
    </w:p>
    <w:p w14:paraId="688B424A" w14:textId="7DB3A6AF" w:rsidR="00883E34" w:rsidRPr="00CF6CB9" w:rsidRDefault="00883E34" w:rsidP="00210FF1">
      <w:pPr>
        <w:pStyle w:val="ListParagraph"/>
        <w:tabs>
          <w:tab w:val="left" w:pos="540"/>
          <w:tab w:val="left" w:pos="1080"/>
        </w:tabs>
        <w:spacing w:after="120"/>
        <w:ind w:left="994"/>
        <w:contextualSpacing w:val="0"/>
        <w:jc w:val="thaiDistribute"/>
        <w:rPr>
          <w:rFonts w:hAnsi="Times New Roman" w:cs="Times New Roman"/>
          <w:spacing w:val="-4"/>
        </w:rPr>
      </w:pPr>
      <w:r w:rsidRPr="00CF6CB9">
        <w:rPr>
          <w:rFonts w:hAnsi="Times New Roman" w:cs="Times New Roman"/>
          <w:spacing w:val="-4"/>
        </w:rPr>
        <w:lastRenderedPageBreak/>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CC3C46">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month periods ended</w:t>
      </w:r>
      <w:r w:rsidRPr="00CF6CB9">
        <w:rPr>
          <w:rFonts w:hAnsi="Times New Roman" w:cs="Times New Roman"/>
          <w:spacing w:val="-4"/>
          <w:cs/>
        </w:rPr>
        <w:t xml:space="preserve"> </w:t>
      </w:r>
      <w:r w:rsidR="003B7581">
        <w:rPr>
          <w:rFonts w:hAnsi="Times New Roman" w:cs="Times New Roman"/>
          <w:spacing w:val="-4"/>
        </w:rPr>
        <w:t>June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D753AF">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883E34">
            <w:pPr>
              <w:spacing w:line="240" w:lineRule="exact"/>
              <w:rPr>
                <w:rFonts w:hAnsi="Times New Roman" w:cs="Times New Roman"/>
                <w:b/>
                <w:bCs/>
                <w:sz w:val="20"/>
                <w:szCs w:val="20"/>
                <w:u w:val="single"/>
              </w:rPr>
            </w:pPr>
          </w:p>
        </w:tc>
        <w:tc>
          <w:tcPr>
            <w:tcW w:w="1372" w:type="dxa"/>
          </w:tcPr>
          <w:p w14:paraId="3770A849" w14:textId="739706A1"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77F4BB21" w14:textId="33604554" w:rsidR="00D753AF" w:rsidRPr="00CF6CB9" w:rsidRDefault="00D753AF" w:rsidP="00883E34">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605295">
            <w:pPr>
              <w:spacing w:line="120" w:lineRule="exact"/>
              <w:rPr>
                <w:rFonts w:hAnsi="Times New Roman" w:cs="Times New Roman"/>
                <w:b/>
                <w:bCs/>
                <w:sz w:val="20"/>
                <w:szCs w:val="20"/>
                <w:u w:val="single"/>
              </w:rPr>
            </w:pPr>
          </w:p>
        </w:tc>
        <w:tc>
          <w:tcPr>
            <w:tcW w:w="1372" w:type="dxa"/>
          </w:tcPr>
          <w:p w14:paraId="25B8188B" w14:textId="77777777" w:rsidR="00D753AF" w:rsidRPr="00CF6CB9" w:rsidRDefault="00D753AF" w:rsidP="00605295">
            <w:pPr>
              <w:spacing w:line="120" w:lineRule="exact"/>
              <w:jc w:val="center"/>
              <w:rPr>
                <w:rFonts w:hAnsi="Times New Roman" w:cs="Times New Roman"/>
                <w:b/>
                <w:bCs/>
                <w:sz w:val="20"/>
                <w:szCs w:val="20"/>
              </w:rPr>
            </w:pPr>
          </w:p>
        </w:tc>
        <w:tc>
          <w:tcPr>
            <w:tcW w:w="1373" w:type="dxa"/>
          </w:tcPr>
          <w:p w14:paraId="22925A80" w14:textId="77777777" w:rsidR="00D753AF" w:rsidRPr="00CF6CB9" w:rsidRDefault="00D753AF" w:rsidP="00605295">
            <w:pPr>
              <w:spacing w:line="120" w:lineRule="exact"/>
              <w:jc w:val="center"/>
              <w:rPr>
                <w:rFonts w:hAnsi="Times New Roman" w:cs="Times New Roman"/>
                <w:b/>
                <w:bCs/>
                <w:sz w:val="20"/>
                <w:szCs w:val="20"/>
              </w:rPr>
            </w:pPr>
          </w:p>
        </w:tc>
      </w:tr>
      <w:tr w:rsidR="00065F08" w:rsidRPr="00CF6CB9" w14:paraId="17628F68" w14:textId="77777777" w:rsidTr="00B66D79">
        <w:tc>
          <w:tcPr>
            <w:tcW w:w="5490" w:type="dxa"/>
            <w:tcBorders>
              <w:top w:val="nil"/>
              <w:left w:val="nil"/>
              <w:bottom w:val="nil"/>
              <w:right w:val="nil"/>
            </w:tcBorders>
          </w:tcPr>
          <w:p w14:paraId="090909AD" w14:textId="77777777" w:rsidR="00606F8B" w:rsidRPr="00CF6CB9" w:rsidRDefault="00606F8B" w:rsidP="00606F8B">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3AC4EB3E" w14:textId="0D6A478B" w:rsidR="00606F8B" w:rsidRPr="00CF6CB9" w:rsidRDefault="00506E29" w:rsidP="00506E29">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c>
          <w:tcPr>
            <w:tcW w:w="1373" w:type="dxa"/>
          </w:tcPr>
          <w:p w14:paraId="2F81889C" w14:textId="261EFA05" w:rsidR="00606F8B" w:rsidRPr="00CF6CB9" w:rsidRDefault="00506E29" w:rsidP="00506E29">
            <w:pPr>
              <w:tabs>
                <w:tab w:val="decimal" w:pos="1069"/>
              </w:tabs>
              <w:spacing w:line="240" w:lineRule="exact"/>
              <w:ind w:left="-18" w:right="-41"/>
              <w:rPr>
                <w:rFonts w:hAnsi="Times New Roman" w:cs="Times New Roman"/>
                <w:sz w:val="20"/>
                <w:szCs w:val="20"/>
              </w:rPr>
            </w:pPr>
            <w:r w:rsidRPr="00CF6CB9">
              <w:rPr>
                <w:rFonts w:hAnsi="Times New Roman" w:cs="Times New Roman"/>
                <w:sz w:val="20"/>
                <w:szCs w:val="20"/>
              </w:rPr>
              <w:t>3,360</w:t>
            </w:r>
          </w:p>
        </w:tc>
      </w:tr>
      <w:tr w:rsidR="0029109E" w:rsidRPr="00CF6CB9" w14:paraId="26E729A1" w14:textId="77777777" w:rsidTr="00B66D79">
        <w:tc>
          <w:tcPr>
            <w:tcW w:w="5490" w:type="dxa"/>
            <w:tcBorders>
              <w:top w:val="nil"/>
              <w:left w:val="nil"/>
              <w:bottom w:val="nil"/>
              <w:right w:val="nil"/>
            </w:tcBorders>
          </w:tcPr>
          <w:p w14:paraId="3B244E3E" w14:textId="77777777" w:rsidR="0029109E" w:rsidRPr="00CF6CB9" w:rsidRDefault="0029109E" w:rsidP="0029109E">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68642467" w:rsidR="0029109E" w:rsidRPr="0029109E" w:rsidRDefault="00757DC1" w:rsidP="0029109E">
            <w:pPr>
              <w:tabs>
                <w:tab w:val="decimal" w:pos="1069"/>
              </w:tabs>
              <w:spacing w:line="240" w:lineRule="exact"/>
              <w:ind w:left="-18" w:right="-41"/>
              <w:rPr>
                <w:rFonts w:hAnsi="Times New Roman" w:cs="Times New Roman"/>
                <w:sz w:val="20"/>
                <w:szCs w:val="20"/>
              </w:rPr>
            </w:pPr>
            <w:r>
              <w:rPr>
                <w:rFonts w:hAnsi="Times New Roman" w:cs="Times New Roman"/>
                <w:sz w:val="20"/>
                <w:szCs w:val="20"/>
              </w:rPr>
              <w:t>8</w:t>
            </w:r>
            <w:r w:rsidR="002B68B5">
              <w:rPr>
                <w:rFonts w:hAnsi="Times New Roman" w:cs="Times New Roman"/>
                <w:sz w:val="20"/>
                <w:szCs w:val="20"/>
              </w:rPr>
              <w:t>4</w:t>
            </w:r>
            <w:r>
              <w:rPr>
                <w:rFonts w:hAnsi="Times New Roman" w:cs="Times New Roman"/>
                <w:sz w:val="20"/>
                <w:szCs w:val="20"/>
              </w:rPr>
              <w:t>,</w:t>
            </w:r>
            <w:r w:rsidR="002B68B5">
              <w:rPr>
                <w:rFonts w:hAnsi="Times New Roman" w:cs="Times New Roman"/>
                <w:sz w:val="20"/>
                <w:szCs w:val="20"/>
              </w:rPr>
              <w:t>97</w:t>
            </w:r>
            <w:r>
              <w:rPr>
                <w:rFonts w:hAnsi="Times New Roman" w:cs="Times New Roman"/>
                <w:sz w:val="20"/>
                <w:szCs w:val="20"/>
              </w:rPr>
              <w:t>5</w:t>
            </w:r>
          </w:p>
        </w:tc>
        <w:tc>
          <w:tcPr>
            <w:tcW w:w="1373" w:type="dxa"/>
          </w:tcPr>
          <w:p w14:paraId="2705DC75" w14:textId="05B8FC31" w:rsidR="0029109E" w:rsidRPr="00CF6CB9" w:rsidRDefault="008067B5" w:rsidP="0029109E">
            <w:pPr>
              <w:tabs>
                <w:tab w:val="decimal" w:pos="1069"/>
              </w:tabs>
              <w:spacing w:line="240" w:lineRule="exact"/>
              <w:ind w:left="-18" w:right="-41"/>
              <w:rPr>
                <w:rFonts w:hAnsi="Times New Roman" w:cs="Times New Roman"/>
                <w:sz w:val="20"/>
                <w:szCs w:val="20"/>
                <w:cs/>
              </w:rPr>
            </w:pPr>
            <w:r>
              <w:rPr>
                <w:rFonts w:hAnsi="Times New Roman" w:cs="Times New Roman"/>
                <w:sz w:val="20"/>
                <w:szCs w:val="20"/>
              </w:rPr>
              <w:t>21,743</w:t>
            </w:r>
          </w:p>
        </w:tc>
      </w:tr>
      <w:tr w:rsidR="0029109E" w:rsidRPr="00CF6CB9" w14:paraId="7AD471BB" w14:textId="77777777" w:rsidTr="00B66D79">
        <w:tc>
          <w:tcPr>
            <w:tcW w:w="5490" w:type="dxa"/>
            <w:tcBorders>
              <w:top w:val="nil"/>
              <w:left w:val="nil"/>
              <w:bottom w:val="nil"/>
              <w:right w:val="nil"/>
            </w:tcBorders>
          </w:tcPr>
          <w:p w14:paraId="0D34D704" w14:textId="77777777" w:rsidR="0029109E" w:rsidRPr="00CF6CB9" w:rsidRDefault="0029109E" w:rsidP="0029109E">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2C30ABB3" w:rsidR="0029109E" w:rsidRPr="0029109E" w:rsidRDefault="00757DC1" w:rsidP="0029109E">
            <w:pPr>
              <w:pBdr>
                <w:bottom w:val="single" w:sz="4" w:space="1" w:color="auto"/>
              </w:pBdr>
              <w:tabs>
                <w:tab w:val="decimal" w:pos="1069"/>
              </w:tabs>
              <w:spacing w:line="240" w:lineRule="exact"/>
              <w:ind w:left="-18" w:right="-41"/>
              <w:rPr>
                <w:rFonts w:hAnsi="Times New Roman" w:cs="Times New Roman"/>
                <w:sz w:val="20"/>
                <w:szCs w:val="20"/>
              </w:rPr>
            </w:pPr>
            <w:r>
              <w:rPr>
                <w:rFonts w:hAnsi="Times New Roman" w:cs="Times New Roman"/>
                <w:sz w:val="20"/>
                <w:szCs w:val="20"/>
              </w:rPr>
              <w:t>(8</w:t>
            </w:r>
            <w:r w:rsidR="002B68B5">
              <w:rPr>
                <w:rFonts w:hAnsi="Times New Roman" w:cs="Times New Roman"/>
                <w:sz w:val="20"/>
                <w:szCs w:val="20"/>
              </w:rPr>
              <w:t>4</w:t>
            </w:r>
            <w:r>
              <w:rPr>
                <w:rFonts w:hAnsi="Times New Roman" w:cs="Times New Roman"/>
                <w:sz w:val="20"/>
                <w:szCs w:val="20"/>
              </w:rPr>
              <w:t>,</w:t>
            </w:r>
            <w:r w:rsidR="002B68B5">
              <w:rPr>
                <w:rFonts w:hAnsi="Times New Roman" w:cs="Times New Roman"/>
                <w:sz w:val="20"/>
                <w:szCs w:val="20"/>
              </w:rPr>
              <w:t>97</w:t>
            </w:r>
            <w:r>
              <w:rPr>
                <w:rFonts w:hAnsi="Times New Roman" w:cs="Times New Roman"/>
                <w:sz w:val="20"/>
                <w:szCs w:val="20"/>
              </w:rPr>
              <w:t>5)</w:t>
            </w:r>
          </w:p>
        </w:tc>
        <w:tc>
          <w:tcPr>
            <w:tcW w:w="1373" w:type="dxa"/>
          </w:tcPr>
          <w:p w14:paraId="305CFFF7" w14:textId="57E7C721" w:rsidR="0029109E" w:rsidRPr="00CF6CB9" w:rsidRDefault="00111EE8" w:rsidP="0029109E">
            <w:pPr>
              <w:pBdr>
                <w:bottom w:val="single" w:sz="4" w:space="1" w:color="auto"/>
              </w:pBdr>
              <w:tabs>
                <w:tab w:val="decimal" w:pos="1069"/>
              </w:tabs>
              <w:spacing w:line="240" w:lineRule="exact"/>
              <w:ind w:left="-18" w:right="-41"/>
              <w:rPr>
                <w:rFonts w:hAnsi="Times New Roman" w:cs="Times New Roman"/>
                <w:sz w:val="20"/>
                <w:szCs w:val="20"/>
              </w:rPr>
            </w:pPr>
            <w:r>
              <w:rPr>
                <w:rFonts w:hAnsi="Times New Roman" w:cs="Times New Roman"/>
                <w:sz w:val="20"/>
                <w:szCs w:val="20"/>
              </w:rPr>
              <w:t>(25,103)</w:t>
            </w:r>
          </w:p>
        </w:tc>
      </w:tr>
      <w:tr w:rsidR="0029109E" w:rsidRPr="00CF6CB9" w14:paraId="526570D5" w14:textId="77777777" w:rsidTr="00B66D79">
        <w:tc>
          <w:tcPr>
            <w:tcW w:w="5490" w:type="dxa"/>
            <w:tcBorders>
              <w:top w:val="nil"/>
              <w:left w:val="nil"/>
              <w:bottom w:val="nil"/>
              <w:right w:val="nil"/>
            </w:tcBorders>
          </w:tcPr>
          <w:p w14:paraId="431C0C51" w14:textId="03217E7A" w:rsidR="0029109E" w:rsidRPr="00CF6CB9" w:rsidRDefault="0029109E" w:rsidP="0029109E">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3B7581">
              <w:rPr>
                <w:rFonts w:hAnsi="Times New Roman" w:cs="Times New Roman"/>
                <w:b/>
                <w:bCs/>
                <w:sz w:val="20"/>
                <w:szCs w:val="20"/>
              </w:rPr>
              <w:t>June 30</w:t>
            </w:r>
            <w:r w:rsidRPr="00CF6CB9">
              <w:rPr>
                <w:rFonts w:hAnsi="Times New Roman" w:cs="Times New Roman"/>
                <w:b/>
                <w:bCs/>
                <w:sz w:val="20"/>
                <w:szCs w:val="20"/>
              </w:rPr>
              <w:t>,</w:t>
            </w:r>
          </w:p>
        </w:tc>
        <w:tc>
          <w:tcPr>
            <w:tcW w:w="1372" w:type="dxa"/>
            <w:tcBorders>
              <w:top w:val="nil"/>
              <w:left w:val="nil"/>
              <w:bottom w:val="nil"/>
              <w:right w:val="nil"/>
            </w:tcBorders>
          </w:tcPr>
          <w:p w14:paraId="26116328" w14:textId="01F37AFA" w:rsidR="0029109E" w:rsidRPr="0029109E" w:rsidRDefault="00757DC1" w:rsidP="00757DC1">
            <w:pPr>
              <w:pBdr>
                <w:bottom w:val="double" w:sz="4" w:space="1" w:color="auto"/>
              </w:pBdr>
              <w:tabs>
                <w:tab w:val="decimal" w:pos="701"/>
              </w:tabs>
              <w:spacing w:line="240" w:lineRule="exact"/>
              <w:ind w:left="-18" w:right="-41"/>
              <w:rPr>
                <w:rFonts w:hAnsi="Times New Roman" w:cs="Times New Roman"/>
                <w:sz w:val="20"/>
                <w:szCs w:val="20"/>
              </w:rPr>
            </w:pPr>
            <w:r>
              <w:rPr>
                <w:rFonts w:hAnsi="Times New Roman" w:cs="Times New Roman"/>
                <w:sz w:val="20"/>
                <w:szCs w:val="20"/>
              </w:rPr>
              <w:t>-</w:t>
            </w:r>
          </w:p>
        </w:tc>
        <w:tc>
          <w:tcPr>
            <w:tcW w:w="1373" w:type="dxa"/>
            <w:tcBorders>
              <w:top w:val="nil"/>
              <w:left w:val="nil"/>
              <w:bottom w:val="nil"/>
              <w:right w:val="nil"/>
            </w:tcBorders>
          </w:tcPr>
          <w:p w14:paraId="0415C64F" w14:textId="021A9A55" w:rsidR="0029109E" w:rsidRPr="00CF6CB9" w:rsidRDefault="002E3B3E" w:rsidP="00A81651">
            <w:pPr>
              <w:pBdr>
                <w:bottom w:val="double" w:sz="6" w:space="1" w:color="auto"/>
              </w:pBdr>
              <w:tabs>
                <w:tab w:val="decimal" w:pos="675"/>
              </w:tabs>
              <w:spacing w:line="240" w:lineRule="exact"/>
              <w:ind w:left="-18" w:right="-41"/>
              <w:rPr>
                <w:rFonts w:hAnsi="Times New Roman" w:cs="Times New Roman"/>
                <w:sz w:val="20"/>
                <w:szCs w:val="20"/>
              </w:rPr>
            </w:pPr>
            <w:r>
              <w:rPr>
                <w:rFonts w:hAnsi="Times New Roman" w:cs="Times New Roman"/>
                <w:sz w:val="20"/>
                <w:szCs w:val="20"/>
              </w:rPr>
              <w:t>-</w:t>
            </w:r>
          </w:p>
        </w:tc>
      </w:tr>
    </w:tbl>
    <w:p w14:paraId="1DEC089C" w14:textId="7BE8C559" w:rsidR="000C4835" w:rsidRPr="00CF6CB9" w:rsidRDefault="000C4835" w:rsidP="00210FF1">
      <w:pPr>
        <w:pStyle w:val="ListParagraph"/>
        <w:tabs>
          <w:tab w:val="left" w:pos="540"/>
          <w:tab w:val="left" w:pos="1080"/>
        </w:tabs>
        <w:spacing w:before="240" w:after="120"/>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BE7A36" w:rsidRPr="00CF6CB9">
        <w:rPr>
          <w:rFonts w:hAnsi="Times New Roman" w:cs="Times New Roman"/>
          <w:spacing w:val="-4"/>
        </w:rPr>
        <w:t>short</w:t>
      </w:r>
      <w:r w:rsidR="00BE7A36" w:rsidRPr="00CF6CB9">
        <w:rPr>
          <w:rFonts w:hAnsi="Times New Roman" w:cs="Times New Roman"/>
          <w:spacing w:val="-4"/>
          <w:cs/>
        </w:rPr>
        <w: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A6502F">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month period</w:t>
      </w:r>
      <w:r w:rsidR="00BA7DC6" w:rsidRPr="00CF6CB9">
        <w:rPr>
          <w:rFonts w:hAnsi="Times New Roman" w:cs="Times New Roman"/>
          <w:spacing w:val="-4"/>
        </w:rPr>
        <w:t>s</w:t>
      </w:r>
      <w:r w:rsidRPr="00CF6CB9">
        <w:rPr>
          <w:rFonts w:hAnsi="Times New Roman" w:cs="Times New Roman"/>
          <w:spacing w:val="-4"/>
        </w:rPr>
        <w:t xml:space="preserve"> ended</w:t>
      </w:r>
      <w:r w:rsidR="00BA7DC6" w:rsidRPr="00CF6CB9">
        <w:rPr>
          <w:rFonts w:hAnsi="Times New Roman" w:cs="Times New Roman"/>
          <w:spacing w:val="-4"/>
          <w:cs/>
        </w:rPr>
        <w:t xml:space="preserve"> </w:t>
      </w:r>
      <w:r w:rsidR="00A6502F">
        <w:rPr>
          <w:rFonts w:hAnsi="Times New Roman" w:cs="Times New Roman"/>
          <w:spacing w:val="-4"/>
        </w:rPr>
        <w:t>June 30</w:t>
      </w:r>
      <w:r w:rsidR="00BA7DC6" w:rsidRPr="00CF6CB9">
        <w:rPr>
          <w:rFonts w:hAnsi="Times New Roman" w:cs="Times New Roman"/>
          <w:spacing w:val="-4"/>
        </w:rPr>
        <w:t>,</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157B23">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157B23">
            <w:pPr>
              <w:spacing w:line="240" w:lineRule="exact"/>
              <w:rPr>
                <w:rFonts w:hAnsi="Times New Roman" w:cs="Times New Roman"/>
                <w:b/>
                <w:bCs/>
                <w:sz w:val="20"/>
                <w:szCs w:val="20"/>
                <w:u w:val="single"/>
              </w:rPr>
            </w:pPr>
          </w:p>
        </w:tc>
        <w:tc>
          <w:tcPr>
            <w:tcW w:w="1372" w:type="dxa"/>
          </w:tcPr>
          <w:p w14:paraId="41F8A5DF" w14:textId="1BA81274"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7B002D61" w14:textId="27649714" w:rsidR="0041329F" w:rsidRPr="00CF6CB9" w:rsidRDefault="0041329F" w:rsidP="00157B23">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605295">
            <w:pPr>
              <w:spacing w:line="120" w:lineRule="exact"/>
              <w:rPr>
                <w:rFonts w:hAnsi="Times New Roman" w:cs="Times New Roman"/>
                <w:b/>
                <w:bCs/>
                <w:sz w:val="20"/>
                <w:szCs w:val="20"/>
                <w:u w:val="single"/>
              </w:rPr>
            </w:pPr>
          </w:p>
        </w:tc>
        <w:tc>
          <w:tcPr>
            <w:tcW w:w="1372" w:type="dxa"/>
          </w:tcPr>
          <w:p w14:paraId="0D4211D2" w14:textId="77777777" w:rsidR="0041329F" w:rsidRPr="00CF6CB9" w:rsidRDefault="0041329F" w:rsidP="00605295">
            <w:pPr>
              <w:spacing w:line="120" w:lineRule="exact"/>
              <w:jc w:val="center"/>
              <w:rPr>
                <w:rFonts w:hAnsi="Times New Roman" w:cs="Times New Roman"/>
                <w:b/>
                <w:bCs/>
                <w:sz w:val="20"/>
                <w:szCs w:val="20"/>
              </w:rPr>
            </w:pPr>
          </w:p>
        </w:tc>
        <w:tc>
          <w:tcPr>
            <w:tcW w:w="1373" w:type="dxa"/>
          </w:tcPr>
          <w:p w14:paraId="3AB254DF" w14:textId="77777777" w:rsidR="0041329F" w:rsidRPr="00CF6CB9" w:rsidRDefault="0041329F" w:rsidP="00605295">
            <w:pPr>
              <w:spacing w:line="12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606F8B">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7F0DCCE2" w14:textId="6C929ABF" w:rsidR="00606F8B" w:rsidRPr="00CF6CB9" w:rsidRDefault="00606F8B" w:rsidP="00606F8B">
            <w:pPr>
              <w:tabs>
                <w:tab w:val="decimal" w:pos="1149"/>
              </w:tabs>
              <w:spacing w:line="240" w:lineRule="exact"/>
              <w:ind w:left="-14" w:right="-518" w:hanging="29"/>
              <w:rPr>
                <w:rFonts w:hAnsi="Times New Roman" w:cs="Times New Roman"/>
                <w:sz w:val="20"/>
                <w:szCs w:val="20"/>
              </w:rPr>
            </w:pPr>
            <w:r w:rsidRPr="00CF6CB9">
              <w:rPr>
                <w:rFonts w:hAnsi="Times New Roman" w:cs="Times New Roman"/>
                <w:sz w:val="20"/>
                <w:szCs w:val="20"/>
              </w:rPr>
              <w:t>4</w:t>
            </w:r>
            <w:r w:rsidR="00506E29">
              <w:rPr>
                <w:rFonts w:hAnsi="Times New Roman" w:cs="Times New Roman"/>
                <w:sz w:val="20"/>
                <w:szCs w:val="20"/>
              </w:rPr>
              <w:t>5</w:t>
            </w:r>
            <w:r w:rsidRPr="00CF6CB9">
              <w:rPr>
                <w:rFonts w:hAnsi="Times New Roman" w:cs="Times New Roman"/>
                <w:sz w:val="20"/>
                <w:szCs w:val="20"/>
              </w:rPr>
              <w:t>,000</w:t>
            </w:r>
          </w:p>
        </w:tc>
        <w:tc>
          <w:tcPr>
            <w:tcW w:w="1373" w:type="dxa"/>
          </w:tcPr>
          <w:p w14:paraId="4F79E386" w14:textId="7E8A8A15" w:rsidR="00606F8B" w:rsidRPr="00CF6CB9" w:rsidRDefault="00506E29" w:rsidP="00606F8B">
            <w:pP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40,000</w:t>
            </w:r>
          </w:p>
        </w:tc>
      </w:tr>
      <w:tr w:rsidR="00065F08" w:rsidRPr="00CF6CB9" w14:paraId="014F5B08" w14:textId="77777777" w:rsidTr="00157B23">
        <w:tc>
          <w:tcPr>
            <w:tcW w:w="5490" w:type="dxa"/>
            <w:tcBorders>
              <w:top w:val="nil"/>
              <w:left w:val="nil"/>
              <w:bottom w:val="nil"/>
              <w:right w:val="nil"/>
            </w:tcBorders>
          </w:tcPr>
          <w:p w14:paraId="1CFCCB3A" w14:textId="77777777" w:rsidR="00606F8B" w:rsidRPr="00CF6CB9" w:rsidRDefault="00606F8B" w:rsidP="00606F8B">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7D19D7CE" w:rsidR="00606F8B" w:rsidRPr="0029109E" w:rsidRDefault="00757DC1" w:rsidP="00606F8B">
            <w:pPr>
              <w:tabs>
                <w:tab w:val="decimal" w:pos="1152"/>
              </w:tabs>
              <w:spacing w:line="240" w:lineRule="exact"/>
              <w:ind w:left="-14" w:right="-518" w:hanging="29"/>
              <w:rPr>
                <w:rFonts w:hAnsi="Times New Roman"/>
                <w:sz w:val="20"/>
                <w:szCs w:val="25"/>
              </w:rPr>
            </w:pPr>
            <w:r>
              <w:rPr>
                <w:rFonts w:hAnsi="Times New Roman"/>
                <w:sz w:val="20"/>
                <w:szCs w:val="25"/>
              </w:rPr>
              <w:t>150,000</w:t>
            </w:r>
          </w:p>
        </w:tc>
        <w:tc>
          <w:tcPr>
            <w:tcW w:w="1373" w:type="dxa"/>
          </w:tcPr>
          <w:p w14:paraId="7BAB9A67" w14:textId="5750A510" w:rsidR="00606F8B" w:rsidRPr="00CF6CB9" w:rsidRDefault="00CE1FD4" w:rsidP="00606F8B">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130,200</w:t>
            </w:r>
          </w:p>
        </w:tc>
      </w:tr>
      <w:tr w:rsidR="00065F08" w:rsidRPr="00CF6CB9" w14:paraId="4B840E74" w14:textId="77777777" w:rsidTr="00157B23">
        <w:tc>
          <w:tcPr>
            <w:tcW w:w="5490" w:type="dxa"/>
            <w:tcBorders>
              <w:top w:val="nil"/>
              <w:left w:val="nil"/>
              <w:bottom w:val="nil"/>
              <w:right w:val="nil"/>
            </w:tcBorders>
          </w:tcPr>
          <w:p w14:paraId="5C63EDE3" w14:textId="77777777" w:rsidR="00606F8B" w:rsidRPr="00CF6CB9" w:rsidRDefault="00606F8B" w:rsidP="00606F8B">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00AA0F36" w14:textId="6EA6F8E6" w:rsidR="00606F8B" w:rsidRPr="00CF6CB9" w:rsidRDefault="00757DC1" w:rsidP="00606F8B">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(105,000)</w:t>
            </w:r>
          </w:p>
        </w:tc>
        <w:tc>
          <w:tcPr>
            <w:tcW w:w="1373" w:type="dxa"/>
          </w:tcPr>
          <w:p w14:paraId="17163F38" w14:textId="7BEA1807" w:rsidR="00606F8B" w:rsidRPr="00CF6CB9" w:rsidRDefault="0098365C" w:rsidP="00606F8B">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w:t>
            </w:r>
            <w:r w:rsidR="00294D2E">
              <w:rPr>
                <w:rFonts w:hAnsi="Times New Roman" w:cs="Times New Roman"/>
                <w:sz w:val="20"/>
                <w:szCs w:val="20"/>
              </w:rPr>
              <w:t>107,</w:t>
            </w:r>
            <w:r w:rsidR="00D97ED6">
              <w:rPr>
                <w:rFonts w:hAnsi="Times New Roman" w:cs="Times New Roman"/>
                <w:sz w:val="20"/>
                <w:szCs w:val="20"/>
              </w:rPr>
              <w:t>600</w:t>
            </w:r>
            <w:r>
              <w:rPr>
                <w:rFonts w:hAnsi="Times New Roman" w:cs="Times New Roman"/>
                <w:sz w:val="20"/>
                <w:szCs w:val="20"/>
              </w:rPr>
              <w:t>)</w:t>
            </w:r>
          </w:p>
        </w:tc>
      </w:tr>
      <w:tr w:rsidR="00065F08" w:rsidRPr="00CF6CB9" w14:paraId="1FF9DF00" w14:textId="77777777" w:rsidTr="00157B23">
        <w:tc>
          <w:tcPr>
            <w:tcW w:w="5490" w:type="dxa"/>
            <w:tcBorders>
              <w:top w:val="nil"/>
              <w:left w:val="nil"/>
              <w:bottom w:val="nil"/>
              <w:right w:val="nil"/>
            </w:tcBorders>
          </w:tcPr>
          <w:p w14:paraId="242B4595" w14:textId="767E304C" w:rsidR="00606F8B" w:rsidRPr="00CF6CB9" w:rsidRDefault="00606F8B" w:rsidP="00606F8B">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A6502F">
              <w:rPr>
                <w:rFonts w:hAnsi="Times New Roman" w:cs="Times New Roman"/>
                <w:b/>
                <w:bCs/>
                <w:sz w:val="20"/>
                <w:szCs w:val="20"/>
              </w:rPr>
              <w:t>June 30</w:t>
            </w:r>
            <w:r w:rsidR="00506E29">
              <w:rPr>
                <w:rFonts w:hAnsi="Times New Roman" w:cs="Times New Roman"/>
                <w:b/>
                <w:bCs/>
                <w:sz w:val="20"/>
                <w:szCs w:val="20"/>
              </w:rPr>
              <w:t>,</w:t>
            </w:r>
            <w:r w:rsidRPr="00CF6CB9">
              <w:rPr>
                <w:rFonts w:hAnsi="Times New Roman" w:cs="Times New Roman"/>
                <w:b/>
                <w:bCs/>
                <w:sz w:val="20"/>
                <w:szCs w:val="20"/>
              </w:rPr>
              <w:t xml:space="preserve"> </w:t>
            </w:r>
          </w:p>
        </w:tc>
        <w:tc>
          <w:tcPr>
            <w:tcW w:w="1372" w:type="dxa"/>
            <w:tcBorders>
              <w:top w:val="nil"/>
              <w:left w:val="nil"/>
              <w:bottom w:val="nil"/>
              <w:right w:val="nil"/>
            </w:tcBorders>
          </w:tcPr>
          <w:p w14:paraId="2B192139" w14:textId="1610A456" w:rsidR="00606F8B" w:rsidRPr="00CF6CB9" w:rsidRDefault="00757DC1" w:rsidP="00606F8B">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90,000</w:t>
            </w:r>
          </w:p>
        </w:tc>
        <w:tc>
          <w:tcPr>
            <w:tcW w:w="1373" w:type="dxa"/>
            <w:tcBorders>
              <w:top w:val="nil"/>
              <w:left w:val="nil"/>
              <w:bottom w:val="nil"/>
              <w:right w:val="nil"/>
            </w:tcBorders>
          </w:tcPr>
          <w:p w14:paraId="7E1C551B" w14:textId="7CD269CC" w:rsidR="00606F8B" w:rsidRPr="00CF6CB9" w:rsidRDefault="007D2610" w:rsidP="00606F8B">
            <w:pPr>
              <w:pBdr>
                <w:bottom w:val="double" w:sz="6" w:space="1" w:color="auto"/>
              </w:pBdr>
              <w:tabs>
                <w:tab w:val="decimal" w:pos="1133"/>
              </w:tabs>
              <w:spacing w:line="240" w:lineRule="exact"/>
              <w:ind w:left="-14" w:right="-518" w:hanging="29"/>
              <w:rPr>
                <w:rFonts w:hAnsi="Times New Roman"/>
                <w:sz w:val="20"/>
                <w:szCs w:val="25"/>
              </w:rPr>
            </w:pPr>
            <w:r>
              <w:rPr>
                <w:rFonts w:hAnsi="Times New Roman"/>
                <w:sz w:val="20"/>
                <w:szCs w:val="25"/>
              </w:rPr>
              <w:t>62,</w:t>
            </w:r>
            <w:r w:rsidR="00EB55BB">
              <w:rPr>
                <w:rFonts w:hAnsi="Times New Roman"/>
                <w:sz w:val="20"/>
                <w:szCs w:val="25"/>
              </w:rPr>
              <w:t>600</w:t>
            </w:r>
          </w:p>
        </w:tc>
      </w:tr>
    </w:tbl>
    <w:p w14:paraId="75A934E3" w14:textId="174B225F" w:rsidR="00B66D79" w:rsidRPr="00CF6CB9" w:rsidRDefault="00B66D79" w:rsidP="00041CB2">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8"/>
          <w:szCs w:val="24"/>
          <w:cs/>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w:t>
      </w:r>
      <w:r w:rsidR="000C5071" w:rsidRPr="00CF6CB9">
        <w:rPr>
          <w:rFonts w:hAnsi="Times New Roman" w:cs="Times New Roman"/>
          <w:spacing w:val="-8"/>
          <w:szCs w:val="24"/>
        </w:rPr>
        <w:t xml:space="preserve">a </w:t>
      </w:r>
      <w:r w:rsidRPr="00CF6CB9">
        <w:rPr>
          <w:rFonts w:hAnsi="Times New Roman" w:cs="Times New Roman"/>
          <w:spacing w:val="-8"/>
          <w:szCs w:val="24"/>
        </w:rPr>
        <w:t xml:space="preserve">related party as at </w:t>
      </w:r>
      <w:r w:rsidR="00A6502F">
        <w:rPr>
          <w:rFonts w:hAnsi="Times New Roman" w:cs="Times New Roman"/>
          <w:spacing w:val="-8"/>
          <w:szCs w:val="24"/>
        </w:rPr>
        <w:t>June 30</w:t>
      </w:r>
      <w:r w:rsidR="00307810">
        <w:rPr>
          <w:rFonts w:hAnsi="Times New Roman" w:cs="Times New Roman"/>
          <w:spacing w:val="-8"/>
          <w:szCs w:val="24"/>
        </w:rPr>
        <w:t>, 2023</w:t>
      </w:r>
      <w:r w:rsidRPr="00CF6CB9">
        <w:rPr>
          <w:rFonts w:hAnsi="Times New Roman" w:cs="Times New Roman"/>
          <w:spacing w:val="-8"/>
          <w:szCs w:val="24"/>
        </w:rPr>
        <w:t xml:space="preserve"> and December 31, 202</w:t>
      </w:r>
      <w:r w:rsidR="00307810">
        <w:rPr>
          <w:rFonts w:hAnsi="Times New Roman" w:cs="Times New Roman"/>
          <w:spacing w:val="-8"/>
          <w:szCs w:val="24"/>
        </w:rPr>
        <w:t>2</w:t>
      </w:r>
      <w:r w:rsidR="0053267E" w:rsidRPr="00CF6CB9">
        <w:rPr>
          <w:rFonts w:hAnsi="Times New Roman" w:cs="Times New Roman"/>
          <w:spacing w:val="-8"/>
          <w:szCs w:val="24"/>
        </w:rPr>
        <w:t xml:space="preserve">, </w:t>
      </w:r>
      <w:r w:rsidRPr="00CF6CB9">
        <w:rPr>
          <w:rFonts w:hAnsi="Times New Roman" w:cs="Times New Roman"/>
          <w:spacing w:val="-8"/>
          <w:szCs w:val="24"/>
        </w:rPr>
        <w:t>were as follows</w:t>
      </w:r>
      <w:r w:rsidRPr="00CF6CB9">
        <w:rPr>
          <w:rFonts w:hAnsi="Times New Roman" w:cs="Times New Roman"/>
          <w:spacing w:val="-8"/>
          <w:szCs w:val="24"/>
          <w:cs/>
        </w:rPr>
        <w:t>:</w:t>
      </w:r>
      <w:r w:rsidR="007E25AC" w:rsidRPr="00CF6CB9">
        <w:rPr>
          <w:rFonts w:hAnsi="Times New Roman" w:cs="Times New Roman"/>
          <w:spacing w:val="-8"/>
          <w:szCs w:val="24"/>
        </w:rPr>
        <w:t xml:space="preserve"> (Consolidated financial </w:t>
      </w:r>
      <w:proofErr w:type="gramStart"/>
      <w:r w:rsidR="007E25AC" w:rsidRPr="00CF6CB9">
        <w:rPr>
          <w:rFonts w:hAnsi="Times New Roman" w:cs="Times New Roman"/>
          <w:spacing w:val="-8"/>
          <w:szCs w:val="24"/>
        </w:rPr>
        <w:t>statements :</w:t>
      </w:r>
      <w:proofErr w:type="gramEnd"/>
      <w:r w:rsidR="007E25AC" w:rsidRPr="00CF6CB9">
        <w:rPr>
          <w:rFonts w:hAnsi="Times New Roman" w:cs="Times New Roman"/>
          <w:spacing w:val="-8"/>
          <w:szCs w:val="24"/>
          <w:cs/>
        </w:rPr>
        <w:t xml:space="preserve"> </w:t>
      </w:r>
      <w:r w:rsidR="007E25AC" w:rsidRPr="00CF6CB9">
        <w:rPr>
          <w:rFonts w:hAnsi="Times New Roman" w:cs="Times New Roman"/>
          <w:spacing w:val="-8"/>
          <w:szCs w:val="24"/>
        </w:rPr>
        <w:t>Nil)</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307810" w14:paraId="0CC09483" w14:textId="77777777" w:rsidTr="00E02B46">
        <w:tc>
          <w:tcPr>
            <w:tcW w:w="8370" w:type="dxa"/>
            <w:gridSpan w:val="4"/>
            <w:vAlign w:val="bottom"/>
            <w:hideMark/>
          </w:tcPr>
          <w:p w14:paraId="775ED93B" w14:textId="77777777" w:rsidR="00B66D79" w:rsidRPr="00307810" w:rsidRDefault="00B66D79" w:rsidP="00E02B46">
            <w:pPr>
              <w:tabs>
                <w:tab w:val="center" w:pos="6480"/>
                <w:tab w:val="center" w:pos="8820"/>
              </w:tabs>
              <w:ind w:right="-14"/>
              <w:jc w:val="right"/>
              <w:rPr>
                <w:rFonts w:hAnsi="Times New Roman" w:cs="Times New Roman"/>
                <w:b/>
                <w:bCs/>
                <w:sz w:val="20"/>
                <w:szCs w:val="20"/>
              </w:rPr>
            </w:pPr>
            <w:proofErr w:type="gramStart"/>
            <w:r w:rsidRPr="00307810">
              <w:rPr>
                <w:rFonts w:hAnsi="Times New Roman" w:cs="Times New Roman"/>
                <w:b/>
                <w:bCs/>
                <w:sz w:val="20"/>
                <w:szCs w:val="20"/>
              </w:rPr>
              <w:t xml:space="preserve">Unit </w:t>
            </w:r>
            <w:r w:rsidRPr="00307810">
              <w:rPr>
                <w:rFonts w:hAnsi="Times New Roman" w:cs="Times New Roman"/>
                <w:b/>
                <w:bCs/>
                <w:sz w:val="20"/>
                <w:szCs w:val="20"/>
                <w:cs/>
              </w:rPr>
              <w:t>:</w:t>
            </w:r>
            <w:proofErr w:type="gramEnd"/>
            <w:r w:rsidRPr="00307810">
              <w:rPr>
                <w:rFonts w:hAnsi="Times New Roman" w:cs="Times New Roman"/>
                <w:b/>
                <w:bCs/>
                <w:sz w:val="20"/>
                <w:szCs w:val="20"/>
              </w:rPr>
              <w:t xml:space="preserve"> Thousand Baht</w:t>
            </w:r>
          </w:p>
        </w:tc>
      </w:tr>
      <w:tr w:rsidR="00065F08" w:rsidRPr="00307810" w14:paraId="69F44028" w14:textId="77777777" w:rsidTr="00E02B46">
        <w:trPr>
          <w:trHeight w:val="70"/>
        </w:trPr>
        <w:tc>
          <w:tcPr>
            <w:tcW w:w="2790" w:type="dxa"/>
            <w:vAlign w:val="bottom"/>
          </w:tcPr>
          <w:p w14:paraId="530E249B"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609F1EEE" w14:textId="77777777" w:rsidR="00B66D79" w:rsidRPr="00307810" w:rsidRDefault="00B66D79" w:rsidP="00E02B46">
            <w:pPr>
              <w:ind w:right="-14"/>
              <w:jc w:val="center"/>
              <w:rPr>
                <w:rFonts w:hAnsi="Times New Roman" w:cs="Times New Roman"/>
                <w:b/>
                <w:bCs/>
                <w:sz w:val="20"/>
                <w:szCs w:val="20"/>
                <w:u w:val="single"/>
              </w:rPr>
            </w:pPr>
          </w:p>
        </w:tc>
        <w:tc>
          <w:tcPr>
            <w:tcW w:w="3510" w:type="dxa"/>
            <w:gridSpan w:val="2"/>
          </w:tcPr>
          <w:p w14:paraId="53727B62" w14:textId="77777777" w:rsidR="00B66D79" w:rsidRPr="00307810" w:rsidRDefault="00B66D79" w:rsidP="00E02B46">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F08" w:rsidRPr="00307810" w14:paraId="7CDA1CFA" w14:textId="77777777" w:rsidTr="00E02B46">
        <w:tc>
          <w:tcPr>
            <w:tcW w:w="2790" w:type="dxa"/>
            <w:vAlign w:val="bottom"/>
          </w:tcPr>
          <w:p w14:paraId="5A4E2B67"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03E3E557" w14:textId="77777777" w:rsidR="00B66D79" w:rsidRPr="00307810" w:rsidRDefault="00B66D79" w:rsidP="00E02B46">
            <w:pPr>
              <w:tabs>
                <w:tab w:val="center" w:pos="6480"/>
                <w:tab w:val="center" w:pos="8820"/>
              </w:tabs>
              <w:ind w:right="-14"/>
              <w:jc w:val="center"/>
              <w:rPr>
                <w:rFonts w:hAnsi="Times New Roman" w:cs="Times New Roman"/>
                <w:b/>
                <w:bCs/>
                <w:sz w:val="20"/>
                <w:szCs w:val="20"/>
              </w:rPr>
            </w:pPr>
          </w:p>
        </w:tc>
        <w:tc>
          <w:tcPr>
            <w:tcW w:w="1800" w:type="dxa"/>
          </w:tcPr>
          <w:p w14:paraId="58E1E2B1"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6CC280F5"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As at</w:t>
            </w:r>
          </w:p>
        </w:tc>
      </w:tr>
      <w:tr w:rsidR="00065F08" w:rsidRPr="00307810" w14:paraId="3D0FAB64" w14:textId="77777777" w:rsidTr="00E02B46">
        <w:tc>
          <w:tcPr>
            <w:tcW w:w="2790" w:type="dxa"/>
            <w:vAlign w:val="bottom"/>
          </w:tcPr>
          <w:p w14:paraId="5696AB44"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6D3520B3" w14:textId="77777777" w:rsidR="00B66D79" w:rsidRPr="00307810" w:rsidRDefault="00B66D79" w:rsidP="00E02B46">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2A345A6E" w14:textId="1638FB84" w:rsidR="00B66D79" w:rsidRPr="00307810" w:rsidRDefault="00A6502F" w:rsidP="00E02B46">
            <w:pPr>
              <w:jc w:val="center"/>
              <w:rPr>
                <w:rFonts w:hAnsi="Times New Roman" w:cs="Times New Roman"/>
                <w:b/>
                <w:bCs/>
                <w:sz w:val="20"/>
                <w:szCs w:val="20"/>
              </w:rPr>
            </w:pPr>
            <w:r>
              <w:rPr>
                <w:rFonts w:hAnsi="Times New Roman" w:cs="Times New Roman"/>
                <w:b/>
                <w:bCs/>
                <w:sz w:val="20"/>
                <w:szCs w:val="20"/>
              </w:rPr>
              <w:t>June 30</w:t>
            </w:r>
            <w:r w:rsidR="00307810" w:rsidRPr="00307810">
              <w:rPr>
                <w:rFonts w:hAnsi="Times New Roman" w:cs="Times New Roman"/>
                <w:b/>
                <w:bCs/>
                <w:sz w:val="20"/>
                <w:szCs w:val="20"/>
              </w:rPr>
              <w:t>,</w:t>
            </w:r>
          </w:p>
        </w:tc>
        <w:tc>
          <w:tcPr>
            <w:tcW w:w="1710" w:type="dxa"/>
          </w:tcPr>
          <w:p w14:paraId="357DFAEA"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December 31,</w:t>
            </w:r>
          </w:p>
        </w:tc>
      </w:tr>
      <w:tr w:rsidR="00065F08" w:rsidRPr="00307810" w14:paraId="030840B4" w14:textId="77777777" w:rsidTr="00E02B46">
        <w:tc>
          <w:tcPr>
            <w:tcW w:w="2790" w:type="dxa"/>
            <w:vAlign w:val="bottom"/>
          </w:tcPr>
          <w:p w14:paraId="1D2EE0A4"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2A6CA7BB" w14:textId="77777777" w:rsidR="00B66D79" w:rsidRPr="00307810" w:rsidRDefault="00B66D79" w:rsidP="00E02B46">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56B7499" w14:textId="7E5341E2"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202</w:t>
            </w:r>
            <w:r w:rsidR="00307810" w:rsidRPr="00307810">
              <w:rPr>
                <w:rFonts w:hAnsi="Times New Roman" w:cs="Times New Roman"/>
                <w:b/>
                <w:bCs/>
                <w:sz w:val="20"/>
                <w:szCs w:val="20"/>
              </w:rPr>
              <w:t>3</w:t>
            </w:r>
          </w:p>
        </w:tc>
        <w:tc>
          <w:tcPr>
            <w:tcW w:w="1710" w:type="dxa"/>
          </w:tcPr>
          <w:p w14:paraId="2664C5E2" w14:textId="17933876"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202</w:t>
            </w:r>
            <w:r w:rsidR="00307810" w:rsidRPr="00307810">
              <w:rPr>
                <w:rFonts w:hAnsi="Times New Roman" w:cs="Times New Roman"/>
                <w:b/>
                <w:bCs/>
                <w:sz w:val="20"/>
                <w:szCs w:val="20"/>
              </w:rPr>
              <w:t>2</w:t>
            </w:r>
          </w:p>
        </w:tc>
      </w:tr>
      <w:tr w:rsidR="00065F08" w:rsidRPr="00307810" w14:paraId="3A1A1967" w14:textId="77777777" w:rsidTr="000C5071">
        <w:tc>
          <w:tcPr>
            <w:tcW w:w="2790" w:type="dxa"/>
            <w:vAlign w:val="bottom"/>
          </w:tcPr>
          <w:p w14:paraId="35B4950A" w14:textId="77777777" w:rsidR="00B66D79" w:rsidRPr="00307810" w:rsidRDefault="00B66D79" w:rsidP="00E02B46">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6BC680EA" w14:textId="77777777" w:rsidR="00B66D79" w:rsidRPr="00307810" w:rsidRDefault="00B66D79" w:rsidP="00E02B46">
            <w:pPr>
              <w:tabs>
                <w:tab w:val="center" w:pos="6480"/>
                <w:tab w:val="center" w:pos="8820"/>
              </w:tabs>
              <w:ind w:right="-11"/>
              <w:jc w:val="center"/>
              <w:rPr>
                <w:rFonts w:hAnsi="Times New Roman" w:cs="Times New Roman"/>
                <w:sz w:val="20"/>
                <w:szCs w:val="20"/>
              </w:rPr>
            </w:pPr>
          </w:p>
        </w:tc>
        <w:tc>
          <w:tcPr>
            <w:tcW w:w="1800" w:type="dxa"/>
            <w:vAlign w:val="bottom"/>
          </w:tcPr>
          <w:p w14:paraId="394C7A82" w14:textId="77777777" w:rsidR="00B66D79" w:rsidRPr="00307810" w:rsidRDefault="00B66D79" w:rsidP="00E02B46">
            <w:pPr>
              <w:tabs>
                <w:tab w:val="decimal" w:pos="1425"/>
              </w:tabs>
              <w:ind w:right="-14"/>
              <w:rPr>
                <w:rFonts w:hAnsi="Times New Roman" w:cs="Times New Roman"/>
                <w:sz w:val="20"/>
                <w:szCs w:val="20"/>
              </w:rPr>
            </w:pPr>
          </w:p>
        </w:tc>
        <w:tc>
          <w:tcPr>
            <w:tcW w:w="1710" w:type="dxa"/>
            <w:vAlign w:val="bottom"/>
          </w:tcPr>
          <w:p w14:paraId="46049D7A" w14:textId="77777777" w:rsidR="00B66D79" w:rsidRPr="00307810" w:rsidRDefault="00B66D79" w:rsidP="00E02B46">
            <w:pPr>
              <w:tabs>
                <w:tab w:val="decimal" w:pos="1425"/>
              </w:tabs>
              <w:ind w:right="-14"/>
              <w:rPr>
                <w:rFonts w:hAnsi="Times New Roman" w:cs="Times New Roman"/>
                <w:sz w:val="20"/>
                <w:szCs w:val="20"/>
              </w:rPr>
            </w:pPr>
          </w:p>
        </w:tc>
      </w:tr>
      <w:tr w:rsidR="00065F08" w:rsidRPr="00307810" w14:paraId="177A1523" w14:textId="77777777" w:rsidTr="00E02B46">
        <w:tc>
          <w:tcPr>
            <w:tcW w:w="2790" w:type="dxa"/>
            <w:hideMark/>
          </w:tcPr>
          <w:p w14:paraId="164D5438" w14:textId="092F7281" w:rsidR="00157B23" w:rsidRPr="00307810" w:rsidRDefault="00157B23" w:rsidP="00157B23">
            <w:pPr>
              <w:ind w:left="166" w:right="-14"/>
              <w:rPr>
                <w:rFonts w:hAnsi="Times New Roman" w:cs="Times New Roman"/>
                <w:sz w:val="20"/>
                <w:szCs w:val="20"/>
              </w:rPr>
            </w:pPr>
            <w:r w:rsidRPr="00307810">
              <w:rPr>
                <w:rFonts w:hAnsi="Times New Roman" w:cs="Times New Roman"/>
                <w:sz w:val="20"/>
                <w:szCs w:val="20"/>
              </w:rPr>
              <w:t xml:space="preserve">a </w:t>
            </w:r>
            <w:r w:rsidR="00046817" w:rsidRPr="00307810">
              <w:rPr>
                <w:rFonts w:hAnsi="Times New Roman" w:cs="Times New Roman"/>
                <w:sz w:val="20"/>
                <w:szCs w:val="20"/>
              </w:rPr>
              <w:t>subsidiary</w:t>
            </w:r>
          </w:p>
        </w:tc>
        <w:tc>
          <w:tcPr>
            <w:tcW w:w="2070" w:type="dxa"/>
            <w:hideMark/>
          </w:tcPr>
          <w:p w14:paraId="2FA4ACFB" w14:textId="5A2F09ED" w:rsidR="00157B23" w:rsidRPr="00307810" w:rsidRDefault="00157B23" w:rsidP="00157B23">
            <w:pPr>
              <w:ind w:right="-14"/>
              <w:jc w:val="center"/>
              <w:rPr>
                <w:rFonts w:hAnsi="Times New Roman" w:cs="Times New Roman"/>
                <w:sz w:val="20"/>
                <w:szCs w:val="20"/>
              </w:rPr>
            </w:pPr>
            <w:r w:rsidRPr="00307810">
              <w:rPr>
                <w:rFonts w:hAnsi="Times New Roman" w:cs="Times New Roman"/>
                <w:sz w:val="20"/>
                <w:szCs w:val="20"/>
              </w:rPr>
              <w:t>2</w:t>
            </w:r>
            <w:r w:rsidR="00A81651">
              <w:rPr>
                <w:rFonts w:hAnsi="Times New Roman" w:cs="Times New Roman"/>
                <w:sz w:val="20"/>
                <w:szCs w:val="20"/>
              </w:rPr>
              <w:t xml:space="preserve"> </w:t>
            </w:r>
            <w:r w:rsidR="007D43DE">
              <w:rPr>
                <w:rFonts w:hAnsi="Times New Roman" w:cstheme="minorBidi"/>
                <w:sz w:val="20"/>
                <w:szCs w:val="20"/>
              </w:rPr>
              <w:t>-</w:t>
            </w:r>
            <w:r w:rsidR="00A81651">
              <w:rPr>
                <w:rFonts w:hAnsi="Times New Roman" w:cs="Times New Roman"/>
                <w:sz w:val="20"/>
                <w:szCs w:val="20"/>
              </w:rPr>
              <w:t xml:space="preserve"> </w:t>
            </w:r>
            <w:r w:rsidR="000F6D6C">
              <w:rPr>
                <w:rFonts w:hAnsi="Times New Roman" w:cs="Times New Roman"/>
                <w:sz w:val="20"/>
                <w:szCs w:val="20"/>
              </w:rPr>
              <w:t>2.25</w:t>
            </w:r>
          </w:p>
        </w:tc>
        <w:tc>
          <w:tcPr>
            <w:tcW w:w="1800" w:type="dxa"/>
          </w:tcPr>
          <w:p w14:paraId="5B8CDB58" w14:textId="03A9090D" w:rsidR="00157B23" w:rsidRPr="00307810" w:rsidRDefault="00757DC1" w:rsidP="00157B23">
            <w:pPr>
              <w:tabs>
                <w:tab w:val="decimal" w:pos="1425"/>
              </w:tabs>
              <w:ind w:right="-14"/>
              <w:rPr>
                <w:rFonts w:hAnsi="Times New Roman" w:cs="Times New Roman"/>
                <w:sz w:val="20"/>
                <w:szCs w:val="20"/>
              </w:rPr>
            </w:pPr>
            <w:r>
              <w:rPr>
                <w:rFonts w:hAnsi="Times New Roman" w:cs="Times New Roman"/>
                <w:sz w:val="20"/>
                <w:szCs w:val="20"/>
              </w:rPr>
              <w:t>19,000</w:t>
            </w:r>
          </w:p>
        </w:tc>
        <w:tc>
          <w:tcPr>
            <w:tcW w:w="1710" w:type="dxa"/>
            <w:shd w:val="clear" w:color="auto" w:fill="auto"/>
          </w:tcPr>
          <w:p w14:paraId="45C7A7B8" w14:textId="38E1EDB7" w:rsidR="00157B23" w:rsidRPr="00307810" w:rsidRDefault="00307810" w:rsidP="00CD5F20">
            <w:pPr>
              <w:tabs>
                <w:tab w:val="decimal" w:pos="1425"/>
              </w:tabs>
              <w:ind w:right="-14"/>
              <w:rPr>
                <w:rFonts w:hAnsi="Times New Roman" w:cs="Times New Roman"/>
                <w:sz w:val="20"/>
                <w:szCs w:val="20"/>
              </w:rPr>
            </w:pPr>
            <w:r w:rsidRPr="00307810">
              <w:rPr>
                <w:rFonts w:hAnsi="Times New Roman" w:cs="Times New Roman"/>
                <w:sz w:val="20"/>
                <w:szCs w:val="20"/>
              </w:rPr>
              <w:t>13,000</w:t>
            </w:r>
          </w:p>
        </w:tc>
      </w:tr>
    </w:tbl>
    <w:p w14:paraId="323B442C" w14:textId="14FD803D" w:rsidR="008E29DB" w:rsidRPr="00CF6CB9" w:rsidRDefault="008E29DB" w:rsidP="00F735B4">
      <w:pPr>
        <w:pStyle w:val="ListParagraph"/>
        <w:tabs>
          <w:tab w:val="left" w:pos="540"/>
          <w:tab w:val="left" w:pos="1080"/>
        </w:tabs>
        <w:spacing w:before="240" w:after="240"/>
        <w:ind w:left="994"/>
        <w:contextualSpacing w:val="0"/>
        <w:jc w:val="thaiDistribute"/>
        <w:rPr>
          <w:rFonts w:hAnsi="Times New Roman" w:cs="Times New Roman"/>
          <w:spacing w:val="-4"/>
        </w:rPr>
      </w:pPr>
      <w:r w:rsidRPr="00CF6CB9">
        <w:rPr>
          <w:rFonts w:hAnsi="Times New Roman" w:cs="Times New Roman"/>
          <w:spacing w:val="-4"/>
        </w:rPr>
        <w:t>Movements of short</w:t>
      </w:r>
      <w:r w:rsidRPr="00CF6CB9">
        <w:rPr>
          <w:rFonts w:hAnsi="Times New Roman" w:cs="Times New Roman"/>
          <w:spacing w:val="-4"/>
          <w:cs/>
        </w:rPr>
        <w:t>-</w:t>
      </w:r>
      <w:r w:rsidRPr="00CF6CB9">
        <w:rPr>
          <w:rFonts w:hAnsi="Times New Roman" w:cs="Times New Roman"/>
          <w:spacing w:val="-4"/>
        </w:rPr>
        <w:t>term borrowing from</w:t>
      </w:r>
      <w:r w:rsidR="000C5071" w:rsidRPr="00CF6CB9">
        <w:rPr>
          <w:rFonts w:hAnsi="Times New Roman" w:cs="Times New Roman"/>
          <w:spacing w:val="-4"/>
        </w:rPr>
        <w:t xml:space="preserve"> a</w:t>
      </w:r>
      <w:r w:rsidRPr="00CF6CB9">
        <w:rPr>
          <w:rFonts w:hAnsi="Times New Roman" w:cs="Times New Roman"/>
          <w:spacing w:val="-4"/>
        </w:rPr>
        <w:t xml:space="preserve"> related party for the </w:t>
      </w:r>
      <w:r w:rsidR="006C3557">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month periods ended</w:t>
      </w:r>
      <w:r w:rsidRPr="00CF6CB9">
        <w:rPr>
          <w:rFonts w:hAnsi="Times New Roman" w:cs="Times New Roman"/>
          <w:spacing w:val="-4"/>
          <w:cs/>
        </w:rPr>
        <w:t xml:space="preserve"> </w:t>
      </w:r>
      <w:r w:rsidR="006C3557">
        <w:rPr>
          <w:rFonts w:hAnsi="Times New Roman" w:cs="Times New Roman"/>
          <w:spacing w:val="-4"/>
        </w:rPr>
        <w:t>June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0065015C" w:rsidRPr="00CF6CB9">
        <w:rPr>
          <w:rFonts w:hAnsi="Times New Roman" w:cs="Times New Roman"/>
          <w:spacing w:val="-4"/>
        </w:rPr>
        <w:t>:</w:t>
      </w:r>
      <w:r w:rsidR="003C5035" w:rsidRPr="00CF6CB9">
        <w:rPr>
          <w:rFonts w:hAnsi="Times New Roman" w:cs="Times New Roman"/>
          <w:spacing w:val="-4"/>
        </w:rPr>
        <w:t xml:space="preserve"> </w:t>
      </w:r>
      <w:r w:rsidR="0065015C" w:rsidRPr="00CF6CB9">
        <w:rPr>
          <w:rFonts w:hAnsi="Times New Roman" w:cs="Times New Roman"/>
          <w:spacing w:val="-4"/>
        </w:rPr>
        <w:t>(</w:t>
      </w:r>
      <w:r w:rsidR="003C5035" w:rsidRPr="00CF6CB9">
        <w:rPr>
          <w:rFonts w:hAnsi="Times New Roman" w:cs="Times New Roman"/>
          <w:spacing w:val="-4"/>
        </w:rPr>
        <w:t xml:space="preserve">Consolidated financial </w:t>
      </w:r>
      <w:proofErr w:type="gramStart"/>
      <w:r w:rsidR="003C5035" w:rsidRPr="00CF6CB9">
        <w:rPr>
          <w:rFonts w:hAnsi="Times New Roman" w:cs="Times New Roman"/>
          <w:spacing w:val="-4"/>
        </w:rPr>
        <w:t xml:space="preserve">statements </w:t>
      </w:r>
      <w:r w:rsidR="0065015C" w:rsidRPr="00CF6CB9">
        <w:rPr>
          <w:rFonts w:hAnsi="Times New Roman" w:cs="Times New Roman"/>
          <w:spacing w:val="-4"/>
        </w:rPr>
        <w:t>:</w:t>
      </w:r>
      <w:proofErr w:type="gramEnd"/>
      <w:r w:rsidR="003C5035" w:rsidRPr="00CF6CB9">
        <w:rPr>
          <w:rFonts w:hAnsi="Times New Roman" w:cs="Times New Roman"/>
          <w:spacing w:val="-4"/>
          <w:cs/>
        </w:rPr>
        <w:t xml:space="preserve"> </w:t>
      </w:r>
      <w:r w:rsidR="003C5035" w:rsidRPr="00CF6CB9">
        <w:rPr>
          <w:rFonts w:hAnsi="Times New Roman" w:cs="Times New Roman"/>
          <w:spacing w:val="-4"/>
        </w:rPr>
        <w:t>Nil</w:t>
      </w:r>
      <w:r w:rsidR="0065015C" w:rsidRPr="00CF6CB9">
        <w:rPr>
          <w:rFonts w:hAnsi="Times New Roman" w:cs="Times New Roman"/>
          <w:spacing w:val="-4"/>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000AE14C" w14:textId="77777777" w:rsidTr="0041329F">
        <w:tc>
          <w:tcPr>
            <w:tcW w:w="5490" w:type="dxa"/>
            <w:tcBorders>
              <w:top w:val="nil"/>
              <w:left w:val="nil"/>
              <w:bottom w:val="nil"/>
              <w:right w:val="nil"/>
            </w:tcBorders>
          </w:tcPr>
          <w:p w14:paraId="26B3296C" w14:textId="77777777" w:rsidR="0041329F" w:rsidRPr="00CF6CB9" w:rsidRDefault="0041329F" w:rsidP="008E29DB">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48DB1E" w14:textId="3E7CDDFE" w:rsidR="0041329F" w:rsidRPr="00CF6CB9" w:rsidRDefault="0041329F" w:rsidP="008E29DB">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1C93867E" w14:textId="77777777" w:rsidTr="0041329F">
        <w:tc>
          <w:tcPr>
            <w:tcW w:w="5490" w:type="dxa"/>
            <w:tcBorders>
              <w:top w:val="nil"/>
              <w:left w:val="nil"/>
              <w:bottom w:val="nil"/>
              <w:right w:val="nil"/>
            </w:tcBorders>
          </w:tcPr>
          <w:p w14:paraId="3C71DA74" w14:textId="77777777" w:rsidR="0041329F" w:rsidRPr="00CF6CB9" w:rsidRDefault="0041329F" w:rsidP="008E29DB">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39FFFA" w14:textId="77777777" w:rsidR="0041329F" w:rsidRPr="00CF6CB9" w:rsidRDefault="0041329F" w:rsidP="008E29DB">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p w14:paraId="76D676AB" w14:textId="1730B26F" w:rsidR="0041329F" w:rsidRPr="00CF6CB9" w:rsidRDefault="0041329F" w:rsidP="008E29DB">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AED88C1" w14:textId="77777777" w:rsidTr="0041329F">
        <w:tc>
          <w:tcPr>
            <w:tcW w:w="5490" w:type="dxa"/>
            <w:tcBorders>
              <w:top w:val="nil"/>
              <w:left w:val="nil"/>
              <w:bottom w:val="nil"/>
              <w:right w:val="nil"/>
            </w:tcBorders>
          </w:tcPr>
          <w:p w14:paraId="629B59BA" w14:textId="77777777" w:rsidR="0041329F" w:rsidRPr="00CF6CB9" w:rsidRDefault="0041329F" w:rsidP="00E40EF3">
            <w:pPr>
              <w:spacing w:line="240" w:lineRule="exact"/>
              <w:ind w:right="-200"/>
              <w:rPr>
                <w:rFonts w:hAnsi="Times New Roman" w:cs="Times New Roman"/>
                <w:b/>
                <w:bCs/>
                <w:sz w:val="20"/>
                <w:szCs w:val="20"/>
                <w:u w:val="single"/>
              </w:rPr>
            </w:pPr>
          </w:p>
        </w:tc>
        <w:tc>
          <w:tcPr>
            <w:tcW w:w="1372" w:type="dxa"/>
          </w:tcPr>
          <w:p w14:paraId="7CCE191F" w14:textId="23AC6AEC" w:rsidR="0041329F" w:rsidRPr="00CF6CB9" w:rsidRDefault="0041329F" w:rsidP="00B66D79">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09A6B154" w14:textId="0577F954" w:rsidR="0041329F" w:rsidRPr="00CF6CB9" w:rsidRDefault="0041329F" w:rsidP="00B66D79">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376CEDF5" w14:textId="77777777" w:rsidTr="0041329F">
        <w:tc>
          <w:tcPr>
            <w:tcW w:w="5490" w:type="dxa"/>
            <w:tcBorders>
              <w:top w:val="nil"/>
              <w:left w:val="nil"/>
              <w:bottom w:val="nil"/>
              <w:right w:val="nil"/>
            </w:tcBorders>
          </w:tcPr>
          <w:p w14:paraId="65A43884" w14:textId="77777777" w:rsidR="0041329F" w:rsidRPr="00CF6CB9" w:rsidRDefault="0041329F" w:rsidP="00605295">
            <w:pPr>
              <w:spacing w:line="120" w:lineRule="exact"/>
              <w:rPr>
                <w:rFonts w:hAnsi="Times New Roman" w:cs="Times New Roman"/>
                <w:b/>
                <w:bCs/>
                <w:sz w:val="20"/>
                <w:szCs w:val="20"/>
                <w:u w:val="single"/>
              </w:rPr>
            </w:pPr>
          </w:p>
        </w:tc>
        <w:tc>
          <w:tcPr>
            <w:tcW w:w="1372" w:type="dxa"/>
          </w:tcPr>
          <w:p w14:paraId="68190913" w14:textId="421F5EA7" w:rsidR="0041329F" w:rsidRPr="00CF6CB9" w:rsidRDefault="0041329F" w:rsidP="00605295">
            <w:pPr>
              <w:spacing w:line="120" w:lineRule="exact"/>
              <w:jc w:val="center"/>
              <w:rPr>
                <w:rFonts w:hAnsi="Times New Roman" w:cs="Times New Roman"/>
                <w:b/>
                <w:bCs/>
                <w:sz w:val="20"/>
                <w:szCs w:val="20"/>
              </w:rPr>
            </w:pPr>
          </w:p>
        </w:tc>
        <w:tc>
          <w:tcPr>
            <w:tcW w:w="1373" w:type="dxa"/>
          </w:tcPr>
          <w:p w14:paraId="237E180A" w14:textId="77777777" w:rsidR="0041329F" w:rsidRPr="00CF6CB9" w:rsidRDefault="0041329F" w:rsidP="00605295">
            <w:pPr>
              <w:spacing w:line="120" w:lineRule="exact"/>
              <w:jc w:val="center"/>
              <w:rPr>
                <w:rFonts w:hAnsi="Times New Roman" w:cs="Times New Roman"/>
                <w:b/>
                <w:bCs/>
                <w:sz w:val="20"/>
                <w:szCs w:val="20"/>
              </w:rPr>
            </w:pPr>
          </w:p>
        </w:tc>
      </w:tr>
      <w:tr w:rsidR="00065F08" w:rsidRPr="00CF6CB9" w14:paraId="40387C94" w14:textId="77777777" w:rsidTr="0041329F">
        <w:tc>
          <w:tcPr>
            <w:tcW w:w="5490" w:type="dxa"/>
            <w:tcBorders>
              <w:top w:val="nil"/>
              <w:left w:val="nil"/>
              <w:bottom w:val="nil"/>
              <w:right w:val="nil"/>
            </w:tcBorders>
          </w:tcPr>
          <w:p w14:paraId="68F19DED" w14:textId="77777777" w:rsidR="00157B23" w:rsidRPr="00CF6CB9" w:rsidRDefault="00157B23" w:rsidP="00157B23">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184489B5" w14:textId="68635230" w:rsidR="00157B23" w:rsidRPr="00CF6CB9" w:rsidRDefault="00307810" w:rsidP="00606F8B">
            <w:pPr>
              <w:tabs>
                <w:tab w:val="decimal" w:pos="1162"/>
              </w:tabs>
              <w:spacing w:line="240" w:lineRule="exact"/>
              <w:ind w:left="-18" w:right="-41"/>
              <w:rPr>
                <w:rFonts w:hAnsi="Times New Roman" w:cs="Times New Roman"/>
                <w:sz w:val="20"/>
                <w:szCs w:val="20"/>
              </w:rPr>
            </w:pPr>
            <w:r>
              <w:rPr>
                <w:rFonts w:hAnsi="Times New Roman" w:cs="Times New Roman"/>
                <w:sz w:val="20"/>
                <w:szCs w:val="20"/>
              </w:rPr>
              <w:t>13,000</w:t>
            </w:r>
          </w:p>
        </w:tc>
        <w:tc>
          <w:tcPr>
            <w:tcW w:w="1373" w:type="dxa"/>
          </w:tcPr>
          <w:p w14:paraId="18639ADB" w14:textId="5473DF5B" w:rsidR="00157B23" w:rsidRPr="00CF6CB9" w:rsidRDefault="00307810" w:rsidP="00307810">
            <w:pPr>
              <w:tabs>
                <w:tab w:val="decimal" w:pos="500"/>
                <w:tab w:val="decimal" w:pos="680"/>
              </w:tabs>
              <w:spacing w:line="240" w:lineRule="exact"/>
              <w:ind w:left="-18" w:right="-510" w:hanging="22"/>
              <w:jc w:val="center"/>
              <w:rPr>
                <w:rFonts w:hAnsi="Times New Roman" w:cs="Times New Roman"/>
                <w:sz w:val="20"/>
                <w:szCs w:val="20"/>
              </w:rPr>
            </w:pPr>
            <w:r w:rsidRPr="00CF6CB9">
              <w:rPr>
                <w:rFonts w:hAnsi="Times New Roman" w:cs="Times New Roman"/>
                <w:sz w:val="20"/>
                <w:szCs w:val="20"/>
              </w:rPr>
              <w:t>47,100</w:t>
            </w:r>
          </w:p>
        </w:tc>
      </w:tr>
      <w:tr w:rsidR="00710655" w:rsidRPr="00CF6CB9" w14:paraId="696989D9" w14:textId="77777777" w:rsidTr="0041329F">
        <w:tc>
          <w:tcPr>
            <w:tcW w:w="5490" w:type="dxa"/>
            <w:tcBorders>
              <w:top w:val="nil"/>
              <w:left w:val="nil"/>
              <w:bottom w:val="nil"/>
              <w:right w:val="nil"/>
            </w:tcBorders>
          </w:tcPr>
          <w:p w14:paraId="1E2A3A1C" w14:textId="7D909DC1" w:rsidR="00710655" w:rsidRPr="00CF6CB9" w:rsidRDefault="00710655" w:rsidP="00710655">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39BF2CD4" w14:textId="0E18D0F0" w:rsidR="00710655" w:rsidRPr="00CF6CB9" w:rsidRDefault="00757DC1" w:rsidP="00710655">
            <w:pPr>
              <w:tabs>
                <w:tab w:val="decimal" w:pos="1150"/>
              </w:tabs>
              <w:spacing w:line="240" w:lineRule="exact"/>
              <w:ind w:left="-18" w:right="-41"/>
              <w:rPr>
                <w:rFonts w:hAnsi="Times New Roman" w:cs="Times New Roman"/>
                <w:sz w:val="20"/>
                <w:szCs w:val="20"/>
                <w:cs/>
              </w:rPr>
            </w:pPr>
            <w:r>
              <w:rPr>
                <w:rFonts w:hAnsi="Times New Roman" w:cs="Times New Roman"/>
                <w:sz w:val="20"/>
                <w:szCs w:val="20"/>
              </w:rPr>
              <w:t>56,000</w:t>
            </w:r>
          </w:p>
        </w:tc>
        <w:tc>
          <w:tcPr>
            <w:tcW w:w="1373" w:type="dxa"/>
          </w:tcPr>
          <w:p w14:paraId="7627A172" w14:textId="4362B1D2" w:rsidR="00710655" w:rsidRPr="00CF6CB9" w:rsidRDefault="00E92441" w:rsidP="00710655">
            <w:pPr>
              <w:tabs>
                <w:tab w:val="decimal" w:pos="500"/>
                <w:tab w:val="decimal" w:pos="680"/>
              </w:tabs>
              <w:spacing w:line="240" w:lineRule="exact"/>
              <w:ind w:left="-18" w:right="-510" w:hanging="22"/>
              <w:jc w:val="center"/>
              <w:rPr>
                <w:rFonts w:hAnsi="Times New Roman" w:cs="Times New Roman"/>
                <w:sz w:val="20"/>
                <w:szCs w:val="20"/>
                <w:cs/>
              </w:rPr>
            </w:pPr>
            <w:r>
              <w:rPr>
                <w:rFonts w:hAnsi="Times New Roman" w:cs="Times New Roman"/>
                <w:sz w:val="20"/>
                <w:szCs w:val="20"/>
              </w:rPr>
              <w:t>19,500</w:t>
            </w:r>
          </w:p>
        </w:tc>
      </w:tr>
      <w:tr w:rsidR="00710655" w:rsidRPr="00CF6CB9" w14:paraId="6E705D59" w14:textId="77777777" w:rsidTr="0041329F">
        <w:tc>
          <w:tcPr>
            <w:tcW w:w="5490" w:type="dxa"/>
            <w:tcBorders>
              <w:top w:val="nil"/>
              <w:left w:val="nil"/>
              <w:bottom w:val="nil"/>
              <w:right w:val="nil"/>
            </w:tcBorders>
          </w:tcPr>
          <w:p w14:paraId="52101C5F" w14:textId="470A02EB" w:rsidR="00710655" w:rsidRPr="00CF6CB9" w:rsidRDefault="00710655" w:rsidP="00710655">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rPr>
              <w:t>: Repayment during the periods</w:t>
            </w:r>
          </w:p>
        </w:tc>
        <w:tc>
          <w:tcPr>
            <w:tcW w:w="1372" w:type="dxa"/>
          </w:tcPr>
          <w:p w14:paraId="4F1D43D9" w14:textId="39BE53F9" w:rsidR="00710655" w:rsidRPr="00CF6CB9" w:rsidRDefault="00757DC1" w:rsidP="00757DC1">
            <w:pPr>
              <w:pBdr>
                <w:bottom w:val="single" w:sz="4" w:space="1" w:color="auto"/>
              </w:pBdr>
              <w:tabs>
                <w:tab w:val="decimal" w:pos="1157"/>
              </w:tabs>
              <w:spacing w:line="240" w:lineRule="exact"/>
              <w:ind w:left="-18" w:right="-41"/>
              <w:rPr>
                <w:rFonts w:hAnsi="Times New Roman" w:cs="Times New Roman"/>
                <w:sz w:val="20"/>
                <w:szCs w:val="20"/>
              </w:rPr>
            </w:pPr>
            <w:r>
              <w:rPr>
                <w:rFonts w:hAnsi="Times New Roman" w:cs="Times New Roman"/>
                <w:sz w:val="20"/>
                <w:szCs w:val="20"/>
              </w:rPr>
              <w:t>(50,000)</w:t>
            </w:r>
          </w:p>
        </w:tc>
        <w:tc>
          <w:tcPr>
            <w:tcW w:w="1373" w:type="dxa"/>
          </w:tcPr>
          <w:p w14:paraId="30C0C5C8" w14:textId="1221A85C" w:rsidR="00710655" w:rsidRPr="00CF6CB9" w:rsidRDefault="004D6039" w:rsidP="00710655">
            <w:pPr>
              <w:pBdr>
                <w:bottom w:val="single" w:sz="4" w:space="1" w:color="auto"/>
              </w:pBdr>
              <w:tabs>
                <w:tab w:val="decimal" w:pos="500"/>
                <w:tab w:val="decimal" w:pos="680"/>
              </w:tabs>
              <w:spacing w:line="240" w:lineRule="exact"/>
              <w:ind w:left="-18" w:right="-510" w:hanging="22"/>
              <w:jc w:val="center"/>
              <w:rPr>
                <w:rFonts w:hAnsi="Times New Roman" w:cs="Times New Roman"/>
                <w:sz w:val="20"/>
                <w:szCs w:val="20"/>
                <w:cs/>
              </w:rPr>
            </w:pPr>
            <w:r>
              <w:rPr>
                <w:rFonts w:hAnsi="Times New Roman" w:cs="Times New Roman"/>
                <w:sz w:val="20"/>
                <w:szCs w:val="20"/>
              </w:rPr>
              <w:t>(</w:t>
            </w:r>
            <w:r w:rsidR="001A0920">
              <w:rPr>
                <w:rFonts w:hAnsi="Times New Roman" w:cs="Times New Roman"/>
                <w:sz w:val="20"/>
                <w:szCs w:val="20"/>
              </w:rPr>
              <w:t>16,600</w:t>
            </w:r>
            <w:r>
              <w:rPr>
                <w:rFonts w:hAnsi="Times New Roman" w:cs="Times New Roman"/>
                <w:sz w:val="20"/>
                <w:szCs w:val="20"/>
              </w:rPr>
              <w:t>)</w:t>
            </w:r>
          </w:p>
        </w:tc>
      </w:tr>
      <w:tr w:rsidR="00710655" w:rsidRPr="00CF6CB9" w14:paraId="79F8A61F" w14:textId="77777777" w:rsidTr="0041329F">
        <w:tc>
          <w:tcPr>
            <w:tcW w:w="5490" w:type="dxa"/>
            <w:tcBorders>
              <w:top w:val="nil"/>
              <w:left w:val="nil"/>
              <w:bottom w:val="nil"/>
              <w:right w:val="nil"/>
            </w:tcBorders>
          </w:tcPr>
          <w:p w14:paraId="67BA1B69" w14:textId="2DFB7DF2" w:rsidR="00710655" w:rsidRPr="00CF6CB9" w:rsidRDefault="00710655" w:rsidP="00710655">
            <w:pPr>
              <w:spacing w:line="240" w:lineRule="exact"/>
              <w:ind w:right="-200"/>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6C3557">
              <w:rPr>
                <w:rFonts w:hAnsi="Times New Roman" w:cs="Times New Roman"/>
                <w:b/>
                <w:bCs/>
                <w:sz w:val="20"/>
                <w:szCs w:val="20"/>
              </w:rPr>
              <w:t>June 30</w:t>
            </w:r>
            <w:r>
              <w:rPr>
                <w:rFonts w:hAnsi="Times New Roman" w:cs="Times New Roman"/>
                <w:b/>
                <w:bCs/>
                <w:sz w:val="20"/>
                <w:szCs w:val="20"/>
              </w:rPr>
              <w:t>,</w:t>
            </w:r>
          </w:p>
        </w:tc>
        <w:tc>
          <w:tcPr>
            <w:tcW w:w="1372" w:type="dxa"/>
            <w:tcBorders>
              <w:top w:val="nil"/>
              <w:left w:val="nil"/>
              <w:bottom w:val="nil"/>
              <w:right w:val="nil"/>
            </w:tcBorders>
          </w:tcPr>
          <w:p w14:paraId="69BA838D" w14:textId="0CE7763A" w:rsidR="00710655" w:rsidRPr="00CF6CB9" w:rsidRDefault="00757DC1" w:rsidP="00710655">
            <w:pPr>
              <w:pBdr>
                <w:bottom w:val="double" w:sz="6" w:space="1" w:color="auto"/>
              </w:pBdr>
              <w:tabs>
                <w:tab w:val="decimal" w:pos="1150"/>
              </w:tabs>
              <w:spacing w:line="240" w:lineRule="exact"/>
              <w:ind w:left="-18" w:right="-41"/>
              <w:rPr>
                <w:rFonts w:hAnsi="Times New Roman" w:cs="Times New Roman"/>
                <w:sz w:val="20"/>
                <w:szCs w:val="20"/>
              </w:rPr>
            </w:pPr>
            <w:r>
              <w:rPr>
                <w:rFonts w:hAnsi="Times New Roman" w:cs="Times New Roman"/>
                <w:sz w:val="20"/>
                <w:szCs w:val="20"/>
              </w:rPr>
              <w:t>19,000</w:t>
            </w:r>
          </w:p>
        </w:tc>
        <w:tc>
          <w:tcPr>
            <w:tcW w:w="1373" w:type="dxa"/>
            <w:tcBorders>
              <w:top w:val="nil"/>
              <w:left w:val="nil"/>
              <w:bottom w:val="nil"/>
              <w:right w:val="nil"/>
            </w:tcBorders>
          </w:tcPr>
          <w:p w14:paraId="3355B474" w14:textId="37BA2843" w:rsidR="00710655" w:rsidRPr="00CF6CB9" w:rsidRDefault="00590EC1" w:rsidP="00710655">
            <w:pPr>
              <w:pBdr>
                <w:bottom w:val="double" w:sz="6" w:space="1" w:color="auto"/>
              </w:pBdr>
              <w:tabs>
                <w:tab w:val="decimal" w:pos="70"/>
              </w:tabs>
              <w:spacing w:line="240" w:lineRule="exact"/>
              <w:ind w:left="-18" w:right="-510" w:hanging="22"/>
              <w:jc w:val="center"/>
              <w:rPr>
                <w:rFonts w:hAnsi="Times New Roman" w:cs="Times New Roman"/>
                <w:sz w:val="20"/>
                <w:szCs w:val="20"/>
              </w:rPr>
            </w:pPr>
            <w:r>
              <w:rPr>
                <w:rFonts w:hAnsi="Times New Roman" w:cs="Times New Roman"/>
                <w:sz w:val="20"/>
                <w:szCs w:val="20"/>
              </w:rPr>
              <w:t>50,000</w:t>
            </w:r>
          </w:p>
        </w:tc>
      </w:tr>
    </w:tbl>
    <w:p w14:paraId="4E92C040" w14:textId="7D074C80" w:rsidR="00041CB2" w:rsidRPr="00CF6CB9" w:rsidRDefault="00EF60BC" w:rsidP="00B57803">
      <w:pPr>
        <w:pStyle w:val="ListParagraph"/>
        <w:tabs>
          <w:tab w:val="left" w:pos="540"/>
          <w:tab w:val="left" w:pos="1080"/>
        </w:tabs>
        <w:spacing w:before="240"/>
        <w:ind w:left="994"/>
        <w:contextualSpacing w:val="0"/>
        <w:jc w:val="thaiDistribute"/>
        <w:rPr>
          <w:rFonts w:hAnsi="Times New Roman" w:cstheme="minorBidi"/>
          <w:spacing w:val="-4"/>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4C3429">
        <w:rPr>
          <w:rFonts w:hAnsi="Times New Roman" w:cs="Times New Roman"/>
          <w:spacing w:val="-4"/>
        </w:rPr>
        <w:t>June 30</w:t>
      </w:r>
      <w:r w:rsidR="00307810">
        <w:rPr>
          <w:rFonts w:hAnsi="Times New Roman" w:cs="Times New Roman"/>
          <w:spacing w:val="-4"/>
        </w:rPr>
        <w:t>, 2023</w:t>
      </w:r>
      <w:r w:rsidR="00606F8B" w:rsidRPr="00CF6CB9">
        <w:rPr>
          <w:rFonts w:hAnsi="Times New Roman" w:cs="Times New Roman"/>
          <w:spacing w:val="-4"/>
        </w:rPr>
        <w:t xml:space="preserve"> and December 31, 202</w:t>
      </w:r>
      <w:r w:rsidR="00307810">
        <w:rPr>
          <w:rFonts w:hAnsi="Times New Roman" w:cs="Times New Roman"/>
          <w:spacing w:val="-4"/>
        </w:rPr>
        <w:t>2</w:t>
      </w:r>
      <w:r w:rsidR="001C0276" w:rsidRPr="00CF6CB9">
        <w:rPr>
          <w:rFonts w:hAnsi="Times New Roman" w:cs="Times New Roman"/>
          <w:spacing w:val="-4"/>
        </w:rPr>
        <w:t>,</w:t>
      </w:r>
      <w:r w:rsidRPr="00CF6CB9">
        <w:rPr>
          <w:rFonts w:hAnsi="Times New Roman" w:cs="Times New Roman"/>
          <w:spacing w:val="-4"/>
        </w:rPr>
        <w:t xml:space="preserve"> short</w:t>
      </w:r>
      <w:r w:rsidRPr="00CF6CB9">
        <w:rPr>
          <w:rFonts w:hAnsi="Times New Roman" w:cs="Times New Roman"/>
          <w:spacing w:val="-4"/>
          <w:cs/>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501F66" w:rsidRPr="00CF6CB9">
        <w:rPr>
          <w:rFonts w:hAnsi="Times New Roman" w:cstheme="minorBidi"/>
          <w:spacing w:val="-4"/>
        </w:rPr>
        <w:t>.</w:t>
      </w:r>
    </w:p>
    <w:p w14:paraId="4926B34C" w14:textId="77777777" w:rsidR="00B57803" w:rsidRDefault="00B57803" w:rsidP="00B57803">
      <w:pPr>
        <w:overflowPunct/>
        <w:autoSpaceDE/>
        <w:autoSpaceDN/>
        <w:adjustRightInd/>
        <w:textAlignment w:val="auto"/>
        <w:rPr>
          <w:rFonts w:hAnsi="Times New Roman" w:cs="Times New Roman"/>
          <w:b/>
          <w:bCs/>
          <w:sz w:val="20"/>
          <w:szCs w:val="20"/>
        </w:rPr>
      </w:pPr>
      <w:r>
        <w:rPr>
          <w:rFonts w:hAnsi="Times New Roman" w:cs="Times New Roman"/>
          <w:b/>
          <w:bCs/>
          <w:sz w:val="20"/>
          <w:szCs w:val="20"/>
        </w:rPr>
        <w:br w:type="page"/>
      </w:r>
    </w:p>
    <w:p w14:paraId="05D40F17" w14:textId="0F4AF1B0" w:rsidR="00421C38" w:rsidRPr="00CF6CB9" w:rsidRDefault="00C855C7" w:rsidP="0041329F">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sz w:val="20"/>
          <w:szCs w:val="20"/>
        </w:rPr>
      </w:pPr>
      <w:r w:rsidRPr="00CF6CB9">
        <w:rPr>
          <w:rFonts w:hAnsi="Times New Roman" w:cs="Times New Roman"/>
          <w:b/>
          <w:bCs/>
          <w:sz w:val="20"/>
          <w:szCs w:val="20"/>
        </w:rPr>
        <w:lastRenderedPageBreak/>
        <w:t>1</w:t>
      </w:r>
      <w:r w:rsidR="00041CB2" w:rsidRPr="00CF6CB9">
        <w:rPr>
          <w:rFonts w:hAnsi="Times New Roman" w:cs="Times New Roman"/>
          <w:b/>
          <w:bCs/>
          <w:sz w:val="20"/>
          <w:szCs w:val="20"/>
        </w:rPr>
        <w:t>5</w:t>
      </w:r>
      <w:r w:rsidR="00421C38" w:rsidRPr="00CF6CB9">
        <w:rPr>
          <w:rFonts w:hAnsi="Times New Roman" w:cs="Times New Roman"/>
          <w:b/>
          <w:bCs/>
          <w:sz w:val="20"/>
          <w:szCs w:val="20"/>
          <w:cs/>
        </w:rPr>
        <w:t>.</w:t>
      </w:r>
      <w:r w:rsidR="00421C38" w:rsidRPr="00CF6CB9">
        <w:rPr>
          <w:rFonts w:hAnsi="Times New Roman" w:cs="Times New Roman"/>
          <w:b/>
          <w:bCs/>
          <w:sz w:val="20"/>
          <w:szCs w:val="20"/>
        </w:rPr>
        <w:tab/>
      </w:r>
      <w:proofErr w:type="gramStart"/>
      <w:r w:rsidR="009B6712" w:rsidRPr="00CF6CB9">
        <w:rPr>
          <w:rFonts w:hAnsi="Times New Roman" w:cs="Times New Roman"/>
          <w:b/>
          <w:bCs/>
          <w:sz w:val="20"/>
          <w:szCs w:val="20"/>
        </w:rPr>
        <w:t>TRADE  AND</w:t>
      </w:r>
      <w:proofErr w:type="gramEnd"/>
      <w:r w:rsidR="009B6712" w:rsidRPr="00CF6CB9">
        <w:rPr>
          <w:rFonts w:hAnsi="Times New Roman" w:cs="Times New Roman"/>
          <w:b/>
          <w:bCs/>
          <w:sz w:val="20"/>
          <w:szCs w:val="20"/>
        </w:rPr>
        <w:t xml:space="preserve">  OTHER  </w:t>
      </w:r>
      <w:r w:rsidR="00E071EF" w:rsidRPr="00CF6CB9">
        <w:rPr>
          <w:rFonts w:hAnsi="Times New Roman" w:cs="Times New Roman"/>
          <w:b/>
          <w:bCs/>
          <w:sz w:val="20"/>
          <w:szCs w:val="20"/>
        </w:rPr>
        <w:t xml:space="preserve">CURRENT  </w:t>
      </w:r>
      <w:r w:rsidR="009B6712" w:rsidRPr="00CF6CB9">
        <w:rPr>
          <w:rFonts w:hAnsi="Times New Roman" w:cs="Times New Roman"/>
          <w:b/>
          <w:bCs/>
          <w:sz w:val="20"/>
          <w:szCs w:val="20"/>
        </w:rPr>
        <w:t>PAYABLES</w:t>
      </w:r>
    </w:p>
    <w:p w14:paraId="335396CF" w14:textId="0BB0899F" w:rsidR="009B1859" w:rsidRPr="00CF6CB9" w:rsidRDefault="009B1859" w:rsidP="00BA7DC6">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w:t>
      </w:r>
      <w:proofErr w:type="gramStart"/>
      <w:r w:rsidRPr="00CF6CB9">
        <w:rPr>
          <w:rFonts w:hAnsi="Times New Roman" w:cs="Times New Roman"/>
          <w:spacing w:val="-8"/>
        </w:rPr>
        <w:t>at</w:t>
      </w:r>
      <w:proofErr w:type="gramEnd"/>
      <w:r w:rsidRPr="00CF6CB9">
        <w:rPr>
          <w:rFonts w:hAnsi="Times New Roman" w:cs="Times New Roman"/>
          <w:spacing w:val="-8"/>
        </w:rPr>
        <w:t xml:space="preserve"> </w:t>
      </w:r>
      <w:r w:rsidR="00210FF1">
        <w:rPr>
          <w:rFonts w:hAnsi="Times New Roman" w:cs="Times New Roman"/>
          <w:spacing w:val="-8"/>
        </w:rPr>
        <w:t>June 30</w:t>
      </w:r>
      <w:r w:rsidR="002613DF">
        <w:rPr>
          <w:rFonts w:hAnsi="Times New Roman" w:cs="Times New Roman"/>
          <w:spacing w:val="-8"/>
        </w:rPr>
        <w:t>, 2023</w:t>
      </w:r>
      <w:r w:rsidR="00F83F7C" w:rsidRPr="00CF6CB9">
        <w:rPr>
          <w:rFonts w:hAnsi="Times New Roman" w:cs="Times New Roman"/>
          <w:spacing w:val="-8"/>
        </w:rPr>
        <w:t xml:space="preserve"> and December 31, 202</w:t>
      </w:r>
      <w:r w:rsidR="002613DF">
        <w:rPr>
          <w:rFonts w:hAnsi="Times New Roman" w:cs="Times New Roman"/>
          <w:spacing w:val="-8"/>
        </w:rPr>
        <w:t>2</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63E4336D" w14:textId="77777777" w:rsidTr="00A53814">
        <w:tc>
          <w:tcPr>
            <w:tcW w:w="4050" w:type="dxa"/>
            <w:tcBorders>
              <w:top w:val="nil"/>
              <w:left w:val="nil"/>
              <w:bottom w:val="nil"/>
              <w:right w:val="nil"/>
            </w:tcBorders>
          </w:tcPr>
          <w:p w14:paraId="006F920D" w14:textId="77777777" w:rsidR="00F83F7C" w:rsidRPr="00CF6CB9" w:rsidRDefault="00F83F7C" w:rsidP="00E02B46">
            <w:pPr>
              <w:spacing w:line="240" w:lineRule="exact"/>
              <w:rPr>
                <w:rFonts w:hAnsi="Times New Roman" w:cs="Times New Roman"/>
                <w:b/>
                <w:bCs/>
                <w:sz w:val="20"/>
                <w:szCs w:val="20"/>
                <w:u w:val="single"/>
              </w:rPr>
            </w:pPr>
          </w:p>
        </w:tc>
        <w:tc>
          <w:tcPr>
            <w:tcW w:w="1260" w:type="dxa"/>
          </w:tcPr>
          <w:p w14:paraId="5342ADBA" w14:textId="1A517030" w:rsidR="00F83F7C" w:rsidRPr="00CF6CB9" w:rsidRDefault="00210FF1" w:rsidP="00E02B46">
            <w:pPr>
              <w:spacing w:line="240" w:lineRule="exact"/>
              <w:ind w:left="-180" w:right="-195"/>
              <w:jc w:val="center"/>
              <w:rPr>
                <w:rFonts w:hAnsi="Times New Roman" w:cs="Times New Roman"/>
                <w:b/>
                <w:bCs/>
                <w:sz w:val="20"/>
                <w:szCs w:val="20"/>
              </w:rPr>
            </w:pPr>
            <w:r>
              <w:rPr>
                <w:rFonts w:hAnsi="Times New Roman" w:cs="Times New Roman"/>
                <w:b/>
                <w:bCs/>
                <w:sz w:val="20"/>
                <w:szCs w:val="25"/>
              </w:rPr>
              <w:t>June 30</w:t>
            </w:r>
            <w:r w:rsidR="002613DF">
              <w:rPr>
                <w:rFonts w:hAnsi="Times New Roman" w:cs="Times New Roman"/>
                <w:b/>
                <w:bCs/>
                <w:sz w:val="20"/>
                <w:szCs w:val="25"/>
              </w:rPr>
              <w:t>,</w:t>
            </w:r>
          </w:p>
        </w:tc>
        <w:tc>
          <w:tcPr>
            <w:tcW w:w="1260" w:type="dxa"/>
          </w:tcPr>
          <w:p w14:paraId="400F8A78" w14:textId="77777777" w:rsidR="00F83F7C" w:rsidRPr="00CF6CB9" w:rsidRDefault="00F83F7C" w:rsidP="00E02B46">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3F499BA4" w:rsidR="00F83F7C" w:rsidRPr="00CF6CB9" w:rsidRDefault="00210FF1" w:rsidP="00E02B46">
            <w:pPr>
              <w:spacing w:line="240" w:lineRule="exact"/>
              <w:ind w:left="-180" w:right="-195"/>
              <w:jc w:val="center"/>
              <w:rPr>
                <w:rFonts w:hAnsi="Times New Roman" w:cs="Times New Roman"/>
                <w:b/>
                <w:bCs/>
                <w:sz w:val="20"/>
                <w:szCs w:val="20"/>
              </w:rPr>
            </w:pPr>
            <w:r>
              <w:rPr>
                <w:rFonts w:hAnsi="Times New Roman" w:cs="Times New Roman"/>
                <w:b/>
                <w:bCs/>
                <w:sz w:val="20"/>
                <w:szCs w:val="25"/>
              </w:rPr>
              <w:t>June 30</w:t>
            </w:r>
            <w:r w:rsidR="002613DF">
              <w:rPr>
                <w:rFonts w:hAnsi="Times New Roman" w:cs="Times New Roman"/>
                <w:b/>
                <w:bCs/>
                <w:sz w:val="20"/>
                <w:szCs w:val="25"/>
              </w:rPr>
              <w:t>,</w:t>
            </w:r>
          </w:p>
        </w:tc>
        <w:tc>
          <w:tcPr>
            <w:tcW w:w="1268" w:type="dxa"/>
          </w:tcPr>
          <w:p w14:paraId="430CFA1E" w14:textId="77777777" w:rsidR="00F83F7C" w:rsidRPr="00CF6CB9" w:rsidRDefault="00F83F7C" w:rsidP="00E02B46">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065F08" w:rsidRPr="00CF6CB9" w14:paraId="656CD69E" w14:textId="77777777" w:rsidTr="00A53814">
        <w:tc>
          <w:tcPr>
            <w:tcW w:w="4050" w:type="dxa"/>
            <w:tcBorders>
              <w:top w:val="nil"/>
              <w:left w:val="nil"/>
              <w:bottom w:val="nil"/>
              <w:right w:val="nil"/>
            </w:tcBorders>
          </w:tcPr>
          <w:p w14:paraId="4495D755" w14:textId="77777777" w:rsidR="00F83F7C" w:rsidRPr="00CF6CB9" w:rsidRDefault="00F83F7C" w:rsidP="00E02B46">
            <w:pPr>
              <w:spacing w:line="240" w:lineRule="exact"/>
              <w:rPr>
                <w:rFonts w:hAnsi="Times New Roman" w:cs="Times New Roman"/>
                <w:b/>
                <w:bCs/>
                <w:sz w:val="20"/>
                <w:szCs w:val="20"/>
                <w:u w:val="single"/>
              </w:rPr>
            </w:pPr>
          </w:p>
        </w:tc>
        <w:tc>
          <w:tcPr>
            <w:tcW w:w="1260" w:type="dxa"/>
          </w:tcPr>
          <w:p w14:paraId="43729F96" w14:textId="73D2A9EE"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3</w:t>
            </w:r>
          </w:p>
        </w:tc>
        <w:tc>
          <w:tcPr>
            <w:tcW w:w="1260" w:type="dxa"/>
          </w:tcPr>
          <w:p w14:paraId="1F6110D1" w14:textId="42EBB24E"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2</w:t>
            </w:r>
          </w:p>
        </w:tc>
        <w:tc>
          <w:tcPr>
            <w:tcW w:w="1296" w:type="dxa"/>
          </w:tcPr>
          <w:p w14:paraId="69CED4CD" w14:textId="40FCD85F"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3</w:t>
            </w:r>
          </w:p>
        </w:tc>
        <w:tc>
          <w:tcPr>
            <w:tcW w:w="1268" w:type="dxa"/>
          </w:tcPr>
          <w:p w14:paraId="3EC6A320" w14:textId="5138FB21"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2</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CF6CB9"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77777777" w:rsidR="006A67AC" w:rsidRPr="00CF6CB9" w:rsidRDefault="006A67AC" w:rsidP="006A67AC">
            <w:pPr>
              <w:spacing w:line="240" w:lineRule="exact"/>
              <w:rPr>
                <w:rFonts w:hAnsi="Times New Roman" w:cs="Times New Roman"/>
                <w:sz w:val="20"/>
                <w:szCs w:val="20"/>
              </w:rPr>
            </w:pPr>
            <w:r w:rsidRPr="00CF6CB9">
              <w:rPr>
                <w:rFonts w:hAnsi="Times New Roman" w:cs="Times New Roman"/>
                <w:sz w:val="20"/>
                <w:szCs w:val="20"/>
              </w:rPr>
              <w:t xml:space="preserve">Trade payables </w:t>
            </w:r>
            <w:r w:rsidRPr="00CF6CB9">
              <w:rPr>
                <w:rFonts w:hAnsi="Times New Roman" w:cs="Times New Roman"/>
                <w:sz w:val="20"/>
                <w:szCs w:val="20"/>
                <w:cs/>
              </w:rPr>
              <w:t xml:space="preserve">- </w:t>
            </w:r>
            <w:proofErr w:type="gramStart"/>
            <w:r w:rsidRPr="00CF6CB9">
              <w:rPr>
                <w:rFonts w:hAnsi="Times New Roman" w:cs="Times New Roman"/>
                <w:sz w:val="20"/>
                <w:szCs w:val="20"/>
              </w:rPr>
              <w:t>non related</w:t>
            </w:r>
            <w:proofErr w:type="gramEnd"/>
            <w:r w:rsidRPr="00CF6CB9">
              <w:rPr>
                <w:rFonts w:hAnsi="Times New Roman" w:cs="Times New Roman"/>
                <w:sz w:val="20"/>
                <w:szCs w:val="20"/>
              </w:rPr>
              <w:t xml:space="preserve"> parties</w:t>
            </w:r>
          </w:p>
        </w:tc>
        <w:tc>
          <w:tcPr>
            <w:tcW w:w="1260" w:type="dxa"/>
            <w:tcBorders>
              <w:top w:val="nil"/>
              <w:left w:val="nil"/>
              <w:bottom w:val="nil"/>
              <w:right w:val="nil"/>
            </w:tcBorders>
            <w:vAlign w:val="bottom"/>
          </w:tcPr>
          <w:p w14:paraId="3396CF09" w14:textId="4F30E116" w:rsidR="006A67AC" w:rsidRPr="008415AE" w:rsidRDefault="00357558"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144,661</w:t>
            </w:r>
          </w:p>
        </w:tc>
        <w:tc>
          <w:tcPr>
            <w:tcW w:w="1260" w:type="dxa"/>
            <w:tcBorders>
              <w:top w:val="nil"/>
              <w:left w:val="nil"/>
              <w:bottom w:val="nil"/>
              <w:right w:val="nil"/>
            </w:tcBorders>
          </w:tcPr>
          <w:p w14:paraId="3B9155B3" w14:textId="1728EFFB" w:rsidR="006A67AC" w:rsidRPr="00CF6CB9" w:rsidRDefault="006A67AC"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124,042</w:t>
            </w:r>
          </w:p>
        </w:tc>
        <w:tc>
          <w:tcPr>
            <w:tcW w:w="1296" w:type="dxa"/>
            <w:tcBorders>
              <w:top w:val="nil"/>
              <w:left w:val="nil"/>
              <w:bottom w:val="nil"/>
              <w:right w:val="nil"/>
            </w:tcBorders>
            <w:vAlign w:val="bottom"/>
          </w:tcPr>
          <w:p w14:paraId="51918E2A" w14:textId="0BC7B0DA" w:rsidR="006A67AC" w:rsidRPr="008415AE" w:rsidRDefault="00357558"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144,661</w:t>
            </w:r>
          </w:p>
        </w:tc>
        <w:tc>
          <w:tcPr>
            <w:tcW w:w="1268" w:type="dxa"/>
            <w:tcBorders>
              <w:top w:val="nil"/>
              <w:left w:val="nil"/>
              <w:bottom w:val="nil"/>
              <w:right w:val="nil"/>
            </w:tcBorders>
          </w:tcPr>
          <w:p w14:paraId="5807CECD" w14:textId="1220574E" w:rsidR="006A67AC" w:rsidRPr="00CF6CB9" w:rsidRDefault="006A67AC"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124,042</w:t>
            </w:r>
          </w:p>
        </w:tc>
      </w:tr>
      <w:tr w:rsidR="006A67AC" w:rsidRPr="00CF6CB9" w14:paraId="1FE9E43C" w14:textId="77777777" w:rsidTr="002403D2">
        <w:tc>
          <w:tcPr>
            <w:tcW w:w="4050" w:type="dxa"/>
            <w:tcBorders>
              <w:top w:val="nil"/>
              <w:left w:val="nil"/>
              <w:bottom w:val="nil"/>
              <w:right w:val="nil"/>
            </w:tcBorders>
          </w:tcPr>
          <w:p w14:paraId="0805B1C0" w14:textId="77777777" w:rsidR="006A67AC" w:rsidRPr="00CF6CB9" w:rsidRDefault="006A67AC" w:rsidP="006A67AC">
            <w:pPr>
              <w:spacing w:line="240" w:lineRule="exact"/>
              <w:rPr>
                <w:rFonts w:hAnsi="Times New Roman" w:cs="Times New Roman"/>
                <w:sz w:val="20"/>
                <w:szCs w:val="20"/>
              </w:rPr>
            </w:pPr>
            <w:r w:rsidRPr="00CF6CB9">
              <w:rPr>
                <w:rFonts w:hAnsi="Times New Roman" w:cs="Times New Roman"/>
                <w:sz w:val="20"/>
                <w:szCs w:val="20"/>
              </w:rPr>
              <w:t xml:space="preserve">Other current payables </w:t>
            </w:r>
            <w:r w:rsidRPr="00CF6CB9">
              <w:rPr>
                <w:rFonts w:hAnsi="Times New Roman" w:cs="Times New Roman"/>
                <w:sz w:val="20"/>
                <w:szCs w:val="20"/>
                <w:cs/>
              </w:rPr>
              <w:t xml:space="preserve">- </w:t>
            </w:r>
            <w:proofErr w:type="gramStart"/>
            <w:r w:rsidRPr="00CF6CB9">
              <w:rPr>
                <w:rFonts w:hAnsi="Times New Roman" w:cs="Times New Roman"/>
                <w:sz w:val="20"/>
                <w:szCs w:val="20"/>
              </w:rPr>
              <w:t>non related</w:t>
            </w:r>
            <w:proofErr w:type="gramEnd"/>
            <w:r w:rsidRPr="00CF6CB9">
              <w:rPr>
                <w:rFonts w:hAnsi="Times New Roman" w:cs="Times New Roman"/>
                <w:sz w:val="20"/>
                <w:szCs w:val="20"/>
              </w:rPr>
              <w:t xml:space="preserve"> parties</w:t>
            </w:r>
          </w:p>
        </w:tc>
        <w:tc>
          <w:tcPr>
            <w:tcW w:w="1260" w:type="dxa"/>
            <w:tcBorders>
              <w:top w:val="nil"/>
              <w:left w:val="nil"/>
              <w:bottom w:val="nil"/>
              <w:right w:val="nil"/>
            </w:tcBorders>
            <w:vAlign w:val="bottom"/>
          </w:tcPr>
          <w:p w14:paraId="5D80D06A" w14:textId="43A628EA" w:rsidR="006A67AC" w:rsidRPr="008415AE" w:rsidRDefault="00357558"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11,039</w:t>
            </w:r>
          </w:p>
        </w:tc>
        <w:tc>
          <w:tcPr>
            <w:tcW w:w="1260" w:type="dxa"/>
            <w:tcBorders>
              <w:top w:val="nil"/>
              <w:left w:val="nil"/>
              <w:bottom w:val="nil"/>
              <w:right w:val="nil"/>
            </w:tcBorders>
          </w:tcPr>
          <w:p w14:paraId="31C85F28" w14:textId="1AFB82CB" w:rsidR="006A67AC" w:rsidRPr="00CF6CB9" w:rsidRDefault="006A67AC"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11,598</w:t>
            </w:r>
          </w:p>
        </w:tc>
        <w:tc>
          <w:tcPr>
            <w:tcW w:w="1296" w:type="dxa"/>
            <w:tcBorders>
              <w:top w:val="nil"/>
              <w:left w:val="nil"/>
              <w:bottom w:val="nil"/>
              <w:right w:val="nil"/>
            </w:tcBorders>
            <w:vAlign w:val="bottom"/>
          </w:tcPr>
          <w:p w14:paraId="6EF7438A" w14:textId="15E63A45" w:rsidR="006A67AC" w:rsidRPr="008415AE" w:rsidRDefault="00357558"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10,273</w:t>
            </w:r>
          </w:p>
        </w:tc>
        <w:tc>
          <w:tcPr>
            <w:tcW w:w="1268" w:type="dxa"/>
            <w:tcBorders>
              <w:top w:val="nil"/>
              <w:left w:val="nil"/>
              <w:bottom w:val="nil"/>
              <w:right w:val="nil"/>
            </w:tcBorders>
          </w:tcPr>
          <w:p w14:paraId="1EE70650" w14:textId="1E0C73F8" w:rsidR="006A67AC" w:rsidRPr="00CF6CB9" w:rsidRDefault="006A67AC"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10,855</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CF6CB9" w:rsidRDefault="009D18B0" w:rsidP="009D18B0">
            <w:pPr>
              <w:spacing w:line="240" w:lineRule="exact"/>
              <w:ind w:right="-227"/>
              <w:rPr>
                <w:rFonts w:hAnsi="Times New Roman" w:cs="Times New Roman"/>
                <w:spacing w:val="-4"/>
                <w:sz w:val="20"/>
                <w:szCs w:val="20"/>
              </w:rPr>
            </w:pPr>
            <w:r w:rsidRPr="00CF6CB9">
              <w:rPr>
                <w:rFonts w:hAnsi="Times New Roman" w:cs="Times New Roman"/>
                <w:spacing w:val="-4"/>
                <w:sz w:val="20"/>
                <w:szCs w:val="20"/>
              </w:rPr>
              <w:t xml:space="preserve">Other current payables </w:t>
            </w:r>
            <w:r w:rsidRPr="00CF6CB9">
              <w:rPr>
                <w:rFonts w:hAnsi="Times New Roman" w:cs="Times New Roman"/>
                <w:spacing w:val="-4"/>
                <w:sz w:val="20"/>
                <w:szCs w:val="20"/>
                <w:cs/>
              </w:rPr>
              <w:t xml:space="preserve">- </w:t>
            </w:r>
            <w:r w:rsidRPr="00CF6CB9">
              <w:rPr>
                <w:rFonts w:hAnsi="Times New Roman" w:cs="Times New Roman"/>
                <w:spacing w:val="-4"/>
                <w:sz w:val="20"/>
                <w:szCs w:val="20"/>
              </w:rPr>
              <w:t xml:space="preserve">related parties </w:t>
            </w:r>
            <w:r w:rsidRPr="00CF6CB9">
              <w:rPr>
                <w:rFonts w:hAnsi="Times New Roman" w:cs="Times New Roman"/>
                <w:spacing w:val="-4"/>
                <w:sz w:val="20"/>
                <w:szCs w:val="20"/>
                <w:cs/>
              </w:rPr>
              <w:t>(</w:t>
            </w:r>
            <w:r w:rsidRPr="00CF6CB9">
              <w:rPr>
                <w:rFonts w:hAnsi="Times New Roman" w:cs="Times New Roman"/>
                <w:spacing w:val="-4"/>
                <w:sz w:val="20"/>
                <w:szCs w:val="20"/>
              </w:rPr>
              <w:t>see Note 3</w:t>
            </w:r>
            <w:r w:rsidRPr="00CF6CB9">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69B7D5C6" w:rsidR="009D18B0" w:rsidRPr="008415AE" w:rsidRDefault="003575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300</w:t>
            </w:r>
          </w:p>
        </w:tc>
        <w:tc>
          <w:tcPr>
            <w:tcW w:w="1260" w:type="dxa"/>
            <w:tcBorders>
              <w:top w:val="nil"/>
              <w:left w:val="nil"/>
              <w:bottom w:val="nil"/>
              <w:right w:val="nil"/>
            </w:tcBorders>
          </w:tcPr>
          <w:p w14:paraId="0A0033C9" w14:textId="69854E46"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1,264</w:t>
            </w:r>
          </w:p>
        </w:tc>
        <w:tc>
          <w:tcPr>
            <w:tcW w:w="1296" w:type="dxa"/>
            <w:tcBorders>
              <w:top w:val="nil"/>
              <w:left w:val="nil"/>
              <w:bottom w:val="nil"/>
              <w:right w:val="nil"/>
            </w:tcBorders>
            <w:vAlign w:val="bottom"/>
          </w:tcPr>
          <w:p w14:paraId="44CF5347" w14:textId="60437ED2" w:rsidR="009D18B0" w:rsidRPr="008415AE" w:rsidRDefault="003575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312</w:t>
            </w:r>
          </w:p>
        </w:tc>
        <w:tc>
          <w:tcPr>
            <w:tcW w:w="1268" w:type="dxa"/>
            <w:tcBorders>
              <w:top w:val="nil"/>
              <w:left w:val="nil"/>
              <w:bottom w:val="nil"/>
              <w:right w:val="nil"/>
            </w:tcBorders>
          </w:tcPr>
          <w:p w14:paraId="60BA998A" w14:textId="7144E60D"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1,270</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4D41349F" w:rsidR="009D18B0" w:rsidRPr="008415AE" w:rsidRDefault="003575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35,703</w:t>
            </w:r>
          </w:p>
        </w:tc>
        <w:tc>
          <w:tcPr>
            <w:tcW w:w="1260" w:type="dxa"/>
            <w:tcBorders>
              <w:top w:val="nil"/>
              <w:left w:val="nil"/>
              <w:bottom w:val="nil"/>
              <w:right w:val="nil"/>
            </w:tcBorders>
          </w:tcPr>
          <w:p w14:paraId="71384236" w14:textId="2FDD770C"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36,306</w:t>
            </w:r>
          </w:p>
        </w:tc>
        <w:tc>
          <w:tcPr>
            <w:tcW w:w="1296" w:type="dxa"/>
            <w:tcBorders>
              <w:top w:val="nil"/>
              <w:left w:val="nil"/>
              <w:bottom w:val="nil"/>
              <w:right w:val="nil"/>
            </w:tcBorders>
            <w:vAlign w:val="bottom"/>
          </w:tcPr>
          <w:p w14:paraId="165112B9" w14:textId="37FE88D1" w:rsidR="009D18B0" w:rsidRPr="008415AE" w:rsidRDefault="003575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34,624</w:t>
            </w:r>
          </w:p>
        </w:tc>
        <w:tc>
          <w:tcPr>
            <w:tcW w:w="1268" w:type="dxa"/>
            <w:tcBorders>
              <w:top w:val="nil"/>
              <w:left w:val="nil"/>
              <w:bottom w:val="nil"/>
              <w:right w:val="nil"/>
            </w:tcBorders>
          </w:tcPr>
          <w:p w14:paraId="3F47F57C" w14:textId="13C74C7B"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33,912</w:t>
            </w:r>
          </w:p>
        </w:tc>
      </w:tr>
      <w:tr w:rsidR="009D18B0" w:rsidRPr="00CF6CB9" w14:paraId="6D7C9BFD" w14:textId="77777777" w:rsidTr="00690F8D">
        <w:trPr>
          <w:trHeight w:val="80"/>
        </w:trPr>
        <w:tc>
          <w:tcPr>
            <w:tcW w:w="4050" w:type="dxa"/>
            <w:tcBorders>
              <w:top w:val="nil"/>
              <w:left w:val="nil"/>
              <w:bottom w:val="nil"/>
              <w:right w:val="nil"/>
            </w:tcBorders>
          </w:tcPr>
          <w:p w14:paraId="399ED107" w14:textId="0188C445"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6291958E" w:rsidR="009D18B0" w:rsidRPr="008415AE" w:rsidRDefault="00357558"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10,476</w:t>
            </w:r>
          </w:p>
        </w:tc>
        <w:tc>
          <w:tcPr>
            <w:tcW w:w="1260" w:type="dxa"/>
            <w:tcBorders>
              <w:top w:val="nil"/>
              <w:left w:val="nil"/>
              <w:bottom w:val="nil"/>
              <w:right w:val="nil"/>
            </w:tcBorders>
          </w:tcPr>
          <w:p w14:paraId="69A7A6AA" w14:textId="3FE93837" w:rsidR="009D18B0" w:rsidRPr="00CF6CB9" w:rsidRDefault="009D18B0"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6,554</w:t>
            </w:r>
          </w:p>
        </w:tc>
        <w:tc>
          <w:tcPr>
            <w:tcW w:w="1296" w:type="dxa"/>
            <w:tcBorders>
              <w:top w:val="nil"/>
              <w:left w:val="nil"/>
              <w:bottom w:val="nil"/>
              <w:right w:val="nil"/>
            </w:tcBorders>
            <w:vAlign w:val="bottom"/>
          </w:tcPr>
          <w:p w14:paraId="5FB1AA83" w14:textId="73EC6C66" w:rsidR="009D18B0" w:rsidRPr="008415AE" w:rsidRDefault="00357558"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10,476</w:t>
            </w:r>
          </w:p>
        </w:tc>
        <w:tc>
          <w:tcPr>
            <w:tcW w:w="1268" w:type="dxa"/>
            <w:tcBorders>
              <w:top w:val="nil"/>
              <w:left w:val="nil"/>
              <w:bottom w:val="nil"/>
              <w:right w:val="nil"/>
            </w:tcBorders>
          </w:tcPr>
          <w:p w14:paraId="3DE74CDD" w14:textId="2ABA04F2" w:rsidR="009D18B0" w:rsidRPr="00CF6CB9" w:rsidRDefault="009D18B0"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6,554</w:t>
            </w:r>
          </w:p>
        </w:tc>
      </w:tr>
      <w:tr w:rsidR="009D18B0" w:rsidRPr="00CF6CB9" w14:paraId="0C1B26F6" w14:textId="77777777" w:rsidTr="00690F8D">
        <w:tc>
          <w:tcPr>
            <w:tcW w:w="4050" w:type="dxa"/>
            <w:tcBorders>
              <w:top w:val="nil"/>
              <w:left w:val="nil"/>
              <w:bottom w:val="nil"/>
              <w:right w:val="nil"/>
            </w:tcBorders>
          </w:tcPr>
          <w:p w14:paraId="607933B7" w14:textId="77777777"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6413105B" w:rsidR="009D18B0" w:rsidRPr="008415AE" w:rsidRDefault="00357558" w:rsidP="009D18B0">
            <w:pPr>
              <w:pBdr>
                <w:bottom w:val="double" w:sz="4" w:space="1" w:color="auto"/>
              </w:pBdr>
              <w:tabs>
                <w:tab w:val="decimal" w:pos="1065"/>
              </w:tabs>
              <w:spacing w:line="240" w:lineRule="exact"/>
              <w:ind w:right="-14"/>
              <w:rPr>
                <w:rFonts w:hAnsi="Times New Roman" w:cs="Times New Roman"/>
                <w:noProof/>
                <w:sz w:val="20"/>
                <w:szCs w:val="20"/>
              </w:rPr>
            </w:pPr>
            <w:r>
              <w:rPr>
                <w:rFonts w:hAnsi="Times New Roman" w:cs="Times New Roman"/>
                <w:noProof/>
                <w:sz w:val="20"/>
                <w:szCs w:val="20"/>
              </w:rPr>
              <w:t>202,179</w:t>
            </w:r>
          </w:p>
        </w:tc>
        <w:tc>
          <w:tcPr>
            <w:tcW w:w="1260" w:type="dxa"/>
            <w:tcBorders>
              <w:top w:val="nil"/>
              <w:left w:val="nil"/>
              <w:bottom w:val="nil"/>
              <w:right w:val="nil"/>
            </w:tcBorders>
          </w:tcPr>
          <w:p w14:paraId="3E04E563" w14:textId="5A12B5CB" w:rsidR="009D18B0" w:rsidRPr="00CF6CB9" w:rsidRDefault="009D18B0"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179,764</w:t>
            </w:r>
            <w:r>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039137EB" w:rsidR="009D18B0" w:rsidRPr="008415AE" w:rsidRDefault="00357558"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200,346</w:t>
            </w:r>
          </w:p>
        </w:tc>
        <w:tc>
          <w:tcPr>
            <w:tcW w:w="1268" w:type="dxa"/>
            <w:tcBorders>
              <w:top w:val="nil"/>
              <w:left w:val="nil"/>
              <w:bottom w:val="nil"/>
              <w:right w:val="nil"/>
            </w:tcBorders>
          </w:tcPr>
          <w:p w14:paraId="39765802" w14:textId="56DB8393" w:rsidR="009D18B0" w:rsidRPr="00CF6CB9" w:rsidRDefault="009D18B0"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176,633</w:t>
            </w:r>
            <w:r>
              <w:rPr>
                <w:rFonts w:hAnsi="Times New Roman" w:cs="Times New Roman"/>
                <w:sz w:val="20"/>
                <w:szCs w:val="20"/>
              </w:rPr>
              <w:fldChar w:fldCharType="end"/>
            </w:r>
          </w:p>
        </w:tc>
      </w:tr>
    </w:tbl>
    <w:p w14:paraId="5BA47B9F" w14:textId="78E7EA29" w:rsidR="00A4159D" w:rsidRPr="00CF6CB9" w:rsidRDefault="00C855C7" w:rsidP="007D43D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CF6CB9">
        <w:rPr>
          <w:rFonts w:ascii="Times New Roman" w:hAnsi="Times New Roman" w:cs="Times New Roman"/>
          <w:b/>
          <w:bCs/>
          <w:sz w:val="24"/>
          <w:szCs w:val="24"/>
        </w:rPr>
        <w:t>1</w:t>
      </w:r>
      <w:r w:rsidR="00A2793A">
        <w:rPr>
          <w:rFonts w:ascii="Times New Roman" w:hAnsi="Times New Roman" w:cs="Times New Roman"/>
          <w:b/>
          <w:bCs/>
          <w:sz w:val="24"/>
          <w:szCs w:val="24"/>
        </w:rPr>
        <w:t>6</w:t>
      </w:r>
      <w:r w:rsidR="00A4159D" w:rsidRPr="00CF6CB9">
        <w:rPr>
          <w:rFonts w:ascii="Times New Roman" w:hAnsi="Times New Roman" w:cs="Times New Roman"/>
          <w:b/>
          <w:bCs/>
          <w:sz w:val="24"/>
          <w:szCs w:val="24"/>
          <w:cs/>
        </w:rPr>
        <w:t>.</w:t>
      </w:r>
      <w:r w:rsidR="00A4159D" w:rsidRPr="00CF6CB9">
        <w:rPr>
          <w:rFonts w:ascii="Times New Roman" w:hAnsi="Times New Roman" w:cs="Times New Roman"/>
          <w:b/>
          <w:bCs/>
          <w:sz w:val="24"/>
          <w:szCs w:val="24"/>
        </w:rPr>
        <w:tab/>
      </w:r>
      <w:proofErr w:type="gramStart"/>
      <w:r w:rsidR="00A4159D" w:rsidRPr="00CF6CB9">
        <w:rPr>
          <w:rFonts w:ascii="Times New Roman" w:hAnsi="Times New Roman" w:cs="Times New Roman"/>
          <w:b/>
          <w:bCs/>
          <w:sz w:val="20"/>
          <w:szCs w:val="20"/>
        </w:rPr>
        <w:t xml:space="preserve">LEASE </w:t>
      </w:r>
      <w:r w:rsidR="000A7A0C" w:rsidRPr="00CF6CB9">
        <w:rPr>
          <w:rFonts w:ascii="Times New Roman" w:hAnsi="Times New Roman" w:cs="Times New Roman"/>
          <w:b/>
          <w:bCs/>
          <w:sz w:val="20"/>
          <w:szCs w:val="20"/>
          <w:cs/>
        </w:rPr>
        <w:t xml:space="preserve"> </w:t>
      </w:r>
      <w:r w:rsidR="00A4159D" w:rsidRPr="00CF6CB9">
        <w:rPr>
          <w:rFonts w:ascii="Times New Roman" w:hAnsi="Times New Roman" w:cs="Times New Roman"/>
          <w:b/>
          <w:bCs/>
          <w:sz w:val="20"/>
          <w:szCs w:val="20"/>
        </w:rPr>
        <w:t>LIABILITIES</w:t>
      </w:r>
      <w:proofErr w:type="gramEnd"/>
    </w:p>
    <w:p w14:paraId="502774CD" w14:textId="18F4C924" w:rsidR="00B656E3" w:rsidRPr="00CF6CB9" w:rsidRDefault="00B656E3" w:rsidP="00B6485E">
      <w:pPr>
        <w:tabs>
          <w:tab w:val="left" w:pos="540"/>
        </w:tabs>
        <w:spacing w:after="240"/>
        <w:ind w:left="547" w:hanging="7"/>
        <w:jc w:val="both"/>
        <w:rPr>
          <w:rFonts w:hAnsi="Times New Roman" w:cs="Times New Roman"/>
        </w:rPr>
      </w:pPr>
      <w:r w:rsidRPr="00CF6CB9">
        <w:rPr>
          <w:rFonts w:hAnsi="Times New Roman" w:cs="Times New Roman"/>
        </w:rPr>
        <w:t xml:space="preserve">Movements of the lease liabilities </w:t>
      </w:r>
      <w:r w:rsidR="00812754" w:rsidRPr="00CF6CB9">
        <w:rPr>
          <w:rFonts w:hAnsi="Times New Roman" w:cs="Times New Roman"/>
        </w:rPr>
        <w:t>for</w:t>
      </w:r>
      <w:r w:rsidRPr="00CF6CB9">
        <w:rPr>
          <w:rFonts w:hAnsi="Times New Roman" w:cs="Times New Roman"/>
        </w:rPr>
        <w:t xml:space="preserve"> the </w:t>
      </w:r>
      <w:r w:rsidR="004974C4">
        <w:rPr>
          <w:rFonts w:hAnsi="Times New Roman" w:cs="Times New Roman"/>
        </w:rPr>
        <w:t>six</w:t>
      </w:r>
      <w:r w:rsidRPr="00CF6CB9">
        <w:rPr>
          <w:rFonts w:hAnsi="Times New Roman" w:cs="Times New Roman"/>
          <w:cs/>
        </w:rPr>
        <w:t>-</w:t>
      </w:r>
      <w:r w:rsidRPr="00CF6CB9">
        <w:rPr>
          <w:rFonts w:hAnsi="Times New Roman" w:cs="Times New Roman"/>
        </w:rPr>
        <w:t xml:space="preserve">month period ended </w:t>
      </w:r>
      <w:r w:rsidR="004974C4">
        <w:rPr>
          <w:rFonts w:hAnsi="Times New Roman" w:cs="Times New Roman"/>
        </w:rPr>
        <w:t>June 30</w:t>
      </w:r>
      <w:r w:rsidR="00D04161">
        <w:rPr>
          <w:rFonts w:hAnsi="Times New Roman" w:cs="Times New Roman"/>
        </w:rPr>
        <w:t>, 2023</w:t>
      </w:r>
      <w:r w:rsidR="00797102" w:rsidRPr="00CF6CB9">
        <w:rPr>
          <w:rFonts w:hAnsi="Times New Roman" w:cs="Times New Roman"/>
        </w:rPr>
        <w:t>,</w:t>
      </w:r>
      <w:r w:rsidR="00B6485E" w:rsidRPr="00CF6CB9">
        <w:rPr>
          <w:rFonts w:hAnsi="Times New Roman" w:cs="Times New Roman"/>
        </w:rPr>
        <w:t xml:space="preserve"> </w:t>
      </w:r>
      <w:r w:rsidR="003E29FB" w:rsidRPr="00CF6CB9">
        <w:rPr>
          <w:rFonts w:hAnsi="Times New Roman" w:cs="Times New Roman"/>
        </w:rPr>
        <w:t>w</w:t>
      </w:r>
      <w:r w:rsidR="007E25AC" w:rsidRPr="00CF6CB9">
        <w:rPr>
          <w:rFonts w:hAnsi="Times New Roman" w:cs="Times New Roman"/>
        </w:rPr>
        <w:t>ere</w:t>
      </w:r>
      <w:r w:rsidRPr="00CF6CB9">
        <w:rPr>
          <w:rFonts w:hAnsi="Times New Roman" w:cs="Times New Roman"/>
          <w:cs/>
        </w:rPr>
        <w:t xml:space="preserve"> </w:t>
      </w:r>
      <w:r w:rsidRPr="00CF6CB9">
        <w:rPr>
          <w:rFonts w:hAnsi="Times New Roman" w:cs="Times New Roman"/>
          <w:spacing w:val="-4"/>
        </w:rPr>
        <w:t>as fo</w:t>
      </w:r>
      <w:r w:rsidR="00A639C4" w:rsidRPr="00CF6CB9">
        <w:rPr>
          <w:rFonts w:hAnsi="Times New Roman" w:cs="Times New Roman"/>
          <w:spacing w:val="-4"/>
        </w:rPr>
        <w:t>llows</w:t>
      </w:r>
      <w:r w:rsidR="00B6485E"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242961">
            <w:pPr>
              <w:pStyle w:val="BodyText2"/>
              <w:spacing w:after="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242961">
            <w:pPr>
              <w:pStyle w:val="BodyText2"/>
              <w:spacing w:after="0" w:line="240" w:lineRule="auto"/>
              <w:ind w:left="32"/>
              <w:jc w:val="distribute"/>
              <w:rPr>
                <w:rFonts w:hAnsi="Times New Roman" w:cs="Times New Roman"/>
                <w:sz w:val="20"/>
                <w:szCs w:val="20"/>
              </w:rPr>
            </w:pPr>
          </w:p>
        </w:tc>
        <w:tc>
          <w:tcPr>
            <w:tcW w:w="1980" w:type="dxa"/>
          </w:tcPr>
          <w:p w14:paraId="13E89A9D" w14:textId="77777777" w:rsidR="00945793"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242961">
            <w:pPr>
              <w:pStyle w:val="BodyText2"/>
              <w:spacing w:after="0" w:line="240" w:lineRule="auto"/>
              <w:ind w:left="32"/>
              <w:jc w:val="distribute"/>
              <w:rPr>
                <w:rFonts w:hAnsi="Times New Roman" w:cs="Times New Roman"/>
                <w:sz w:val="20"/>
                <w:szCs w:val="20"/>
              </w:rPr>
            </w:pPr>
          </w:p>
        </w:tc>
        <w:tc>
          <w:tcPr>
            <w:tcW w:w="1980" w:type="dxa"/>
          </w:tcPr>
          <w:p w14:paraId="21ADE1FA" w14:textId="77777777" w:rsidR="00242961"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242961">
            <w:pPr>
              <w:pStyle w:val="BodyText2"/>
              <w:spacing w:after="0" w:line="240" w:lineRule="auto"/>
              <w:ind w:left="32"/>
              <w:jc w:val="distribute"/>
              <w:rPr>
                <w:rFonts w:hAnsi="Times New Roman" w:cs="Times New Roman"/>
                <w:sz w:val="20"/>
                <w:szCs w:val="20"/>
              </w:rPr>
            </w:pPr>
          </w:p>
        </w:tc>
        <w:tc>
          <w:tcPr>
            <w:tcW w:w="1980" w:type="dxa"/>
          </w:tcPr>
          <w:p w14:paraId="2E76F128" w14:textId="77777777" w:rsidR="00242961" w:rsidRPr="00CF6CB9" w:rsidRDefault="00242961" w:rsidP="00242961">
            <w:pPr>
              <w:pStyle w:val="BodyText2"/>
              <w:spacing w:after="0" w:line="240" w:lineRule="auto"/>
              <w:jc w:val="center"/>
              <w:rPr>
                <w:rFonts w:hAnsi="Times New Roman" w:cs="Times New Roman"/>
                <w:b/>
                <w:bCs/>
                <w:sz w:val="20"/>
                <w:szCs w:val="20"/>
              </w:rPr>
            </w:pPr>
          </w:p>
        </w:tc>
        <w:tc>
          <w:tcPr>
            <w:tcW w:w="1980" w:type="dxa"/>
          </w:tcPr>
          <w:p w14:paraId="240E4F32" w14:textId="77777777" w:rsidR="00242961" w:rsidRPr="00CF6CB9" w:rsidRDefault="00242961" w:rsidP="00242961">
            <w:pPr>
              <w:pStyle w:val="BodyText2"/>
              <w:spacing w:after="0" w:line="240" w:lineRule="auto"/>
              <w:jc w:val="center"/>
              <w:rPr>
                <w:rFonts w:hAnsi="Times New Roman" w:cs="Times New Roman"/>
                <w:b/>
                <w:bCs/>
                <w:sz w:val="20"/>
                <w:szCs w:val="20"/>
              </w:rPr>
            </w:pPr>
          </w:p>
        </w:tc>
      </w:tr>
      <w:tr w:rsidR="00065F08" w:rsidRPr="00CF6CB9" w14:paraId="207635B9" w14:textId="77777777" w:rsidTr="00041CB2">
        <w:tc>
          <w:tcPr>
            <w:tcW w:w="4950" w:type="dxa"/>
          </w:tcPr>
          <w:p w14:paraId="416FD7D4" w14:textId="5F3973E7" w:rsidR="00C007A0" w:rsidRPr="00CF6CB9" w:rsidRDefault="00C007A0" w:rsidP="00C007A0">
            <w:pPr>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D04161">
              <w:rPr>
                <w:rFonts w:hAnsi="Times New Roman" w:cs="Times New Roman"/>
                <w:b/>
                <w:bCs/>
                <w:sz w:val="20"/>
                <w:szCs w:val="20"/>
              </w:rPr>
              <w:t>3</w:t>
            </w:r>
          </w:p>
        </w:tc>
        <w:tc>
          <w:tcPr>
            <w:tcW w:w="1980" w:type="dxa"/>
            <w:shd w:val="clear" w:color="auto" w:fill="auto"/>
            <w:vAlign w:val="bottom"/>
          </w:tcPr>
          <w:p w14:paraId="7AB7B26F" w14:textId="6A5A660B" w:rsidR="00C007A0" w:rsidRPr="008415AE" w:rsidRDefault="00D04161" w:rsidP="00C007A0">
            <w:pPr>
              <w:pStyle w:val="BodyText2"/>
              <w:tabs>
                <w:tab w:val="decimal" w:pos="1692"/>
              </w:tabs>
              <w:spacing w:after="0" w:line="240" w:lineRule="auto"/>
              <w:rPr>
                <w:rFonts w:hAnsi="Times New Roman" w:cs="Times New Roman"/>
                <w:sz w:val="20"/>
                <w:szCs w:val="20"/>
              </w:rPr>
            </w:pPr>
            <w:r>
              <w:rPr>
                <w:rFonts w:hAnsi="Times New Roman" w:cs="Times New Roman"/>
                <w:sz w:val="20"/>
                <w:szCs w:val="20"/>
              </w:rPr>
              <w:t>29</w:t>
            </w:r>
            <w:r w:rsidR="00234B17">
              <w:rPr>
                <w:rFonts w:hAnsi="Times New Roman" w:cs="Times New Roman"/>
                <w:sz w:val="20"/>
                <w:szCs w:val="20"/>
              </w:rPr>
              <w:t>,149</w:t>
            </w:r>
          </w:p>
        </w:tc>
        <w:tc>
          <w:tcPr>
            <w:tcW w:w="1980" w:type="dxa"/>
            <w:shd w:val="clear" w:color="auto" w:fill="auto"/>
          </w:tcPr>
          <w:p w14:paraId="74454508" w14:textId="3D510983" w:rsidR="00C007A0" w:rsidRPr="008415AE" w:rsidRDefault="00234B17" w:rsidP="00C007A0">
            <w:pPr>
              <w:pStyle w:val="BodyText2"/>
              <w:tabs>
                <w:tab w:val="decimal" w:pos="1692"/>
              </w:tabs>
              <w:spacing w:after="0" w:line="240" w:lineRule="auto"/>
              <w:rPr>
                <w:rFonts w:hAnsi="Times New Roman" w:cs="Times New Roman"/>
                <w:sz w:val="20"/>
                <w:szCs w:val="20"/>
              </w:rPr>
            </w:pPr>
            <w:r>
              <w:rPr>
                <w:rFonts w:hAnsi="Times New Roman" w:cs="Times New Roman"/>
                <w:sz w:val="20"/>
                <w:szCs w:val="20"/>
              </w:rPr>
              <w:t>28,685</w:t>
            </w:r>
          </w:p>
        </w:tc>
      </w:tr>
      <w:tr w:rsidR="0060490B" w:rsidRPr="00CF6CB9" w14:paraId="6689EF90" w14:textId="77777777" w:rsidTr="008E1BE0">
        <w:tc>
          <w:tcPr>
            <w:tcW w:w="4950" w:type="dxa"/>
          </w:tcPr>
          <w:p w14:paraId="266799E6" w14:textId="18B0CEF2" w:rsidR="0060490B" w:rsidRPr="00CF6CB9" w:rsidRDefault="0060490B" w:rsidP="0060490B">
            <w:pPr>
              <w:ind w:left="72"/>
              <w:rPr>
                <w:rFonts w:hAnsi="Times New Roman" w:cs="Times New Roman"/>
                <w:sz w:val="20"/>
                <w:szCs w:val="25"/>
              </w:rPr>
            </w:pPr>
            <w:r w:rsidRPr="00CF6CB9">
              <w:rPr>
                <w:rFonts w:hAnsi="Times New Roman" w:cs="Times New Roman"/>
                <w:sz w:val="20"/>
                <w:szCs w:val="25"/>
              </w:rPr>
              <w:t>Addition during the period</w:t>
            </w:r>
          </w:p>
        </w:tc>
        <w:tc>
          <w:tcPr>
            <w:tcW w:w="1980" w:type="dxa"/>
            <w:shd w:val="clear" w:color="auto" w:fill="auto"/>
            <w:vAlign w:val="bottom"/>
          </w:tcPr>
          <w:p w14:paraId="6F87C965" w14:textId="360AE707" w:rsidR="0060490B" w:rsidRPr="008415AE" w:rsidRDefault="00357558" w:rsidP="0060490B">
            <w:pPr>
              <w:pStyle w:val="BodyText2"/>
              <w:tabs>
                <w:tab w:val="decimal" w:pos="1692"/>
              </w:tabs>
              <w:spacing w:after="0" w:line="240" w:lineRule="auto"/>
              <w:rPr>
                <w:rFonts w:hAnsi="Times New Roman" w:cs="Times New Roman"/>
                <w:sz w:val="20"/>
                <w:szCs w:val="20"/>
              </w:rPr>
            </w:pPr>
            <w:r>
              <w:rPr>
                <w:rFonts w:hAnsi="Times New Roman" w:cs="Times New Roman"/>
                <w:sz w:val="20"/>
                <w:szCs w:val="20"/>
              </w:rPr>
              <w:t>4,134</w:t>
            </w:r>
          </w:p>
        </w:tc>
        <w:tc>
          <w:tcPr>
            <w:tcW w:w="1980" w:type="dxa"/>
            <w:shd w:val="clear" w:color="auto" w:fill="auto"/>
            <w:vAlign w:val="bottom"/>
          </w:tcPr>
          <w:p w14:paraId="4746146A" w14:textId="1C5C7248" w:rsidR="0060490B" w:rsidRPr="008415AE" w:rsidRDefault="00357558" w:rsidP="00357558">
            <w:pPr>
              <w:pStyle w:val="BodyText2"/>
              <w:tabs>
                <w:tab w:val="decimal" w:pos="1604"/>
              </w:tabs>
              <w:spacing w:after="0" w:line="240" w:lineRule="auto"/>
              <w:ind w:left="207"/>
              <w:jc w:val="center"/>
              <w:rPr>
                <w:rFonts w:hAnsi="Times New Roman" w:cs="Times New Roman"/>
                <w:sz w:val="20"/>
                <w:szCs w:val="20"/>
              </w:rPr>
            </w:pPr>
            <w:r>
              <w:rPr>
                <w:rFonts w:hAnsi="Times New Roman" w:cs="Times New Roman"/>
                <w:sz w:val="20"/>
                <w:szCs w:val="20"/>
              </w:rPr>
              <w:t>3,060</w:t>
            </w:r>
          </w:p>
        </w:tc>
      </w:tr>
      <w:tr w:rsidR="0060490B" w:rsidRPr="00CF6CB9" w14:paraId="38157D7A" w14:textId="77777777" w:rsidTr="008E1BE0">
        <w:tc>
          <w:tcPr>
            <w:tcW w:w="4950" w:type="dxa"/>
          </w:tcPr>
          <w:p w14:paraId="4261100A" w14:textId="77777777"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Paid during the period</w:t>
            </w:r>
          </w:p>
        </w:tc>
        <w:tc>
          <w:tcPr>
            <w:tcW w:w="1980" w:type="dxa"/>
            <w:shd w:val="clear" w:color="auto" w:fill="auto"/>
            <w:vAlign w:val="bottom"/>
          </w:tcPr>
          <w:p w14:paraId="20B134B7" w14:textId="5BA83144" w:rsidR="0060490B" w:rsidRPr="008415AE" w:rsidRDefault="00357558" w:rsidP="0060490B">
            <w:pPr>
              <w:pStyle w:val="BodyText2"/>
              <w:pBdr>
                <w:bottom w:val="single" w:sz="4" w:space="1" w:color="auto"/>
              </w:pBdr>
              <w:tabs>
                <w:tab w:val="decimal" w:pos="1692"/>
              </w:tabs>
              <w:spacing w:after="0" w:line="240" w:lineRule="auto"/>
              <w:rPr>
                <w:rFonts w:hAnsi="Times New Roman" w:cs="Times New Roman"/>
                <w:sz w:val="20"/>
                <w:szCs w:val="20"/>
                <w:cs/>
              </w:rPr>
            </w:pPr>
            <w:r>
              <w:rPr>
                <w:rFonts w:hAnsi="Times New Roman" w:cs="Times New Roman"/>
                <w:sz w:val="20"/>
                <w:szCs w:val="20"/>
              </w:rPr>
              <w:t>(4,877)</w:t>
            </w:r>
          </w:p>
        </w:tc>
        <w:tc>
          <w:tcPr>
            <w:tcW w:w="1980" w:type="dxa"/>
            <w:shd w:val="clear" w:color="auto" w:fill="auto"/>
            <w:vAlign w:val="bottom"/>
          </w:tcPr>
          <w:p w14:paraId="4940053B" w14:textId="734E9810" w:rsidR="0060490B" w:rsidRPr="008415AE" w:rsidRDefault="00357558" w:rsidP="0060490B">
            <w:pPr>
              <w:pStyle w:val="BodyText2"/>
              <w:pBdr>
                <w:bottom w:val="single" w:sz="4" w:space="1" w:color="auto"/>
              </w:pBdr>
              <w:tabs>
                <w:tab w:val="decimal" w:pos="1690"/>
              </w:tabs>
              <w:spacing w:after="0" w:line="240" w:lineRule="auto"/>
              <w:ind w:left="207"/>
              <w:rPr>
                <w:rFonts w:hAnsi="Times New Roman" w:cs="Times New Roman"/>
                <w:sz w:val="20"/>
                <w:szCs w:val="20"/>
                <w:cs/>
              </w:rPr>
            </w:pPr>
            <w:r>
              <w:rPr>
                <w:rFonts w:hAnsi="Times New Roman" w:cs="Times New Roman"/>
                <w:sz w:val="20"/>
                <w:szCs w:val="20"/>
              </w:rPr>
              <w:t>(4,725)</w:t>
            </w:r>
          </w:p>
        </w:tc>
      </w:tr>
      <w:tr w:rsidR="0060490B" w:rsidRPr="00CF6CB9" w14:paraId="64D7FC3B" w14:textId="77777777" w:rsidTr="008E1BE0">
        <w:tc>
          <w:tcPr>
            <w:tcW w:w="4950" w:type="dxa"/>
          </w:tcPr>
          <w:p w14:paraId="2B7B9161" w14:textId="06B8A85D"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974C4">
              <w:rPr>
                <w:rFonts w:hAnsi="Times New Roman" w:cs="Times New Roman"/>
                <w:b/>
                <w:bCs/>
                <w:sz w:val="20"/>
                <w:szCs w:val="25"/>
              </w:rPr>
              <w:t>June 30</w:t>
            </w:r>
            <w:r>
              <w:rPr>
                <w:rFonts w:hAnsi="Times New Roman" w:cs="Times New Roman"/>
                <w:b/>
                <w:bCs/>
                <w:sz w:val="20"/>
                <w:szCs w:val="25"/>
              </w:rPr>
              <w:t>, 2023</w:t>
            </w:r>
          </w:p>
        </w:tc>
        <w:tc>
          <w:tcPr>
            <w:tcW w:w="1980" w:type="dxa"/>
            <w:shd w:val="clear" w:color="auto" w:fill="auto"/>
            <w:vAlign w:val="bottom"/>
          </w:tcPr>
          <w:p w14:paraId="3E850AD5" w14:textId="10FD3BE5" w:rsidR="0060490B" w:rsidRPr="008415AE" w:rsidRDefault="00357558" w:rsidP="0060490B">
            <w:pPr>
              <w:pStyle w:val="BodyText2"/>
              <w:pBdr>
                <w:bottom w:val="single" w:sz="4" w:space="1" w:color="auto"/>
              </w:pBdr>
              <w:tabs>
                <w:tab w:val="decimal" w:pos="1692"/>
              </w:tabs>
              <w:spacing w:after="0" w:line="240" w:lineRule="auto"/>
              <w:rPr>
                <w:rFonts w:hAnsi="Times New Roman" w:cs="Times New Roman"/>
                <w:sz w:val="20"/>
                <w:szCs w:val="20"/>
              </w:rPr>
            </w:pPr>
            <w:r>
              <w:rPr>
                <w:rFonts w:hAnsi="Times New Roman" w:cs="Times New Roman"/>
                <w:sz w:val="20"/>
                <w:szCs w:val="20"/>
              </w:rPr>
              <w:t>28,406</w:t>
            </w:r>
          </w:p>
        </w:tc>
        <w:tc>
          <w:tcPr>
            <w:tcW w:w="1980" w:type="dxa"/>
            <w:shd w:val="clear" w:color="auto" w:fill="auto"/>
            <w:vAlign w:val="bottom"/>
          </w:tcPr>
          <w:p w14:paraId="10FD69FE" w14:textId="2501DFD7" w:rsidR="0060490B" w:rsidRPr="008415AE" w:rsidRDefault="00357558" w:rsidP="0060490B">
            <w:pPr>
              <w:pStyle w:val="BodyText2"/>
              <w:pBdr>
                <w:bottom w:val="single" w:sz="4" w:space="1" w:color="auto"/>
              </w:pBdr>
              <w:tabs>
                <w:tab w:val="decimal" w:pos="1690"/>
              </w:tabs>
              <w:spacing w:after="0" w:line="240" w:lineRule="auto"/>
              <w:ind w:left="207"/>
              <w:rPr>
                <w:rFonts w:hAnsi="Times New Roman" w:cs="Times New Roman"/>
                <w:sz w:val="20"/>
                <w:szCs w:val="20"/>
              </w:rPr>
            </w:pPr>
            <w:r>
              <w:rPr>
                <w:rFonts w:hAnsi="Times New Roman" w:cs="Times New Roman"/>
                <w:sz w:val="20"/>
                <w:szCs w:val="20"/>
              </w:rPr>
              <w:t>27,020</w:t>
            </w:r>
          </w:p>
        </w:tc>
      </w:tr>
      <w:tr w:rsidR="0060490B" w:rsidRPr="00CF6CB9" w14:paraId="06994F64" w14:textId="77777777" w:rsidTr="008E1BE0">
        <w:tc>
          <w:tcPr>
            <w:tcW w:w="4950" w:type="dxa"/>
          </w:tcPr>
          <w:p w14:paraId="4CF43DCC" w14:textId="77777777" w:rsidR="0060490B" w:rsidRPr="00CF6CB9" w:rsidRDefault="0060490B" w:rsidP="0060490B">
            <w:pPr>
              <w:spacing w:line="140" w:lineRule="exact"/>
              <w:ind w:left="72"/>
              <w:rPr>
                <w:rFonts w:hAnsi="Times New Roman" w:cs="Times New Roman"/>
                <w:sz w:val="20"/>
                <w:szCs w:val="20"/>
              </w:rPr>
            </w:pPr>
          </w:p>
        </w:tc>
        <w:tc>
          <w:tcPr>
            <w:tcW w:w="1980" w:type="dxa"/>
            <w:shd w:val="clear" w:color="auto" w:fill="auto"/>
          </w:tcPr>
          <w:p w14:paraId="50F39732" w14:textId="77777777" w:rsidR="0060490B" w:rsidRPr="008415AE" w:rsidRDefault="0060490B" w:rsidP="0060490B">
            <w:pPr>
              <w:pStyle w:val="BodyText2"/>
              <w:tabs>
                <w:tab w:val="decimal" w:pos="1692"/>
              </w:tabs>
              <w:spacing w:after="0" w:line="140" w:lineRule="exact"/>
              <w:ind w:left="161"/>
              <w:rPr>
                <w:rFonts w:hAnsi="Times New Roman" w:cs="Times New Roman"/>
                <w:sz w:val="20"/>
                <w:szCs w:val="20"/>
              </w:rPr>
            </w:pPr>
          </w:p>
        </w:tc>
        <w:tc>
          <w:tcPr>
            <w:tcW w:w="1980" w:type="dxa"/>
            <w:shd w:val="clear" w:color="auto" w:fill="auto"/>
            <w:vAlign w:val="bottom"/>
          </w:tcPr>
          <w:p w14:paraId="2BFC3C12" w14:textId="77777777" w:rsidR="0060490B" w:rsidRPr="008415AE" w:rsidRDefault="0060490B" w:rsidP="0060490B">
            <w:pPr>
              <w:pStyle w:val="BodyText2"/>
              <w:tabs>
                <w:tab w:val="decimal" w:pos="1692"/>
              </w:tabs>
              <w:spacing w:after="0" w:line="1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34DFB295"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Pr>
                <w:rFonts w:hAnsi="Times New Roman" w:cs="Times New Roman"/>
                <w:b/>
                <w:bCs/>
                <w:sz w:val="20"/>
                <w:szCs w:val="20"/>
              </w:rPr>
              <w:t>3</w:t>
            </w:r>
          </w:p>
        </w:tc>
        <w:tc>
          <w:tcPr>
            <w:tcW w:w="1980" w:type="dxa"/>
            <w:shd w:val="clear" w:color="auto" w:fill="auto"/>
            <w:vAlign w:val="bottom"/>
          </w:tcPr>
          <w:p w14:paraId="5ED7EB27" w14:textId="4F4049F8" w:rsidR="0060490B" w:rsidRPr="008415AE" w:rsidRDefault="0060490B"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(2,295)</w:t>
            </w:r>
          </w:p>
        </w:tc>
        <w:tc>
          <w:tcPr>
            <w:tcW w:w="1980" w:type="dxa"/>
            <w:shd w:val="clear" w:color="auto" w:fill="auto"/>
            <w:vAlign w:val="bottom"/>
          </w:tcPr>
          <w:p w14:paraId="1C65252A" w14:textId="30A3A020" w:rsidR="0060490B" w:rsidRPr="008415AE" w:rsidRDefault="0060490B"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(2,256)</w:t>
            </w:r>
          </w:p>
        </w:tc>
      </w:tr>
      <w:tr w:rsidR="0060490B" w:rsidRPr="00CF6CB9" w14:paraId="78BAC0D1" w14:textId="77777777" w:rsidTr="008E1BE0">
        <w:tc>
          <w:tcPr>
            <w:tcW w:w="4950" w:type="dxa"/>
          </w:tcPr>
          <w:p w14:paraId="4E0F5BEC" w14:textId="51FFDF5F"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Addition during the period</w:t>
            </w:r>
          </w:p>
        </w:tc>
        <w:tc>
          <w:tcPr>
            <w:tcW w:w="1980" w:type="dxa"/>
            <w:shd w:val="clear" w:color="auto" w:fill="auto"/>
            <w:vAlign w:val="bottom"/>
          </w:tcPr>
          <w:p w14:paraId="3E463BEF" w14:textId="40C2652B" w:rsidR="0060490B" w:rsidRPr="008415AE" w:rsidRDefault="00357558" w:rsidP="0060490B">
            <w:pPr>
              <w:pStyle w:val="BodyText2"/>
              <w:tabs>
                <w:tab w:val="decimal" w:pos="1692"/>
              </w:tabs>
              <w:spacing w:after="0" w:line="240" w:lineRule="auto"/>
              <w:ind w:left="207"/>
              <w:rPr>
                <w:rFonts w:hAnsi="Times New Roman" w:cs="Times New Roman"/>
                <w:sz w:val="20"/>
                <w:szCs w:val="20"/>
                <w:cs/>
              </w:rPr>
            </w:pPr>
            <w:r>
              <w:rPr>
                <w:rFonts w:hAnsi="Times New Roman" w:cs="Times New Roman"/>
                <w:sz w:val="20"/>
                <w:szCs w:val="20"/>
              </w:rPr>
              <w:t>(443)</w:t>
            </w:r>
          </w:p>
        </w:tc>
        <w:tc>
          <w:tcPr>
            <w:tcW w:w="1980" w:type="dxa"/>
            <w:shd w:val="clear" w:color="auto" w:fill="auto"/>
            <w:vAlign w:val="bottom"/>
          </w:tcPr>
          <w:p w14:paraId="27761971" w14:textId="09190770" w:rsidR="0060490B" w:rsidRPr="008415AE" w:rsidRDefault="00357558" w:rsidP="00357558">
            <w:pPr>
              <w:pStyle w:val="BodyText2"/>
              <w:tabs>
                <w:tab w:val="decimal" w:pos="970"/>
              </w:tabs>
              <w:spacing w:after="0" w:line="240" w:lineRule="auto"/>
              <w:ind w:left="207"/>
              <w:jc w:val="right"/>
              <w:rPr>
                <w:rFonts w:hAnsi="Times New Roman" w:cs="Times New Roman"/>
                <w:sz w:val="20"/>
                <w:szCs w:val="20"/>
                <w:cs/>
              </w:rPr>
            </w:pPr>
            <w:r>
              <w:rPr>
                <w:rFonts w:hAnsi="Times New Roman" w:cs="Times New Roman"/>
                <w:sz w:val="20"/>
                <w:szCs w:val="20"/>
              </w:rPr>
              <w:t>(291)</w:t>
            </w:r>
          </w:p>
        </w:tc>
      </w:tr>
      <w:tr w:rsidR="0060490B" w:rsidRPr="00CF6CB9" w14:paraId="2D87DD96" w14:textId="77777777" w:rsidTr="008E1BE0">
        <w:tc>
          <w:tcPr>
            <w:tcW w:w="4950" w:type="dxa"/>
          </w:tcPr>
          <w:p w14:paraId="58F99B23" w14:textId="77777777"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shd w:val="clear" w:color="auto" w:fill="auto"/>
            <w:vAlign w:val="bottom"/>
          </w:tcPr>
          <w:p w14:paraId="7AC16767" w14:textId="72F52A94" w:rsidR="0060490B" w:rsidRPr="008415AE" w:rsidRDefault="00357558" w:rsidP="0060490B">
            <w:pPr>
              <w:pStyle w:val="BodyText2"/>
              <w:pBdr>
                <w:bottom w:val="sing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546</w:t>
            </w:r>
          </w:p>
        </w:tc>
        <w:tc>
          <w:tcPr>
            <w:tcW w:w="1980" w:type="dxa"/>
            <w:shd w:val="clear" w:color="auto" w:fill="auto"/>
            <w:vAlign w:val="bottom"/>
          </w:tcPr>
          <w:p w14:paraId="68A8C484" w14:textId="44A80AD4" w:rsidR="0060490B" w:rsidRPr="008415AE" w:rsidRDefault="00357558" w:rsidP="0060490B">
            <w:pPr>
              <w:pStyle w:val="BodyText2"/>
              <w:pBdr>
                <w:bottom w:val="single" w:sz="4" w:space="1" w:color="auto"/>
              </w:pBdr>
              <w:tabs>
                <w:tab w:val="decimal" w:pos="1690"/>
              </w:tabs>
              <w:spacing w:after="0" w:line="240" w:lineRule="auto"/>
              <w:ind w:left="207"/>
              <w:rPr>
                <w:rFonts w:hAnsi="Times New Roman" w:cs="Times New Roman"/>
                <w:sz w:val="20"/>
                <w:szCs w:val="20"/>
              </w:rPr>
            </w:pPr>
            <w:r>
              <w:rPr>
                <w:rFonts w:hAnsi="Times New Roman" w:cs="Times New Roman"/>
                <w:sz w:val="20"/>
                <w:szCs w:val="20"/>
              </w:rPr>
              <w:t>519</w:t>
            </w:r>
          </w:p>
        </w:tc>
      </w:tr>
      <w:tr w:rsidR="0060490B" w:rsidRPr="00CF6CB9" w14:paraId="4B7604CE" w14:textId="77777777" w:rsidTr="008E1BE0">
        <w:tc>
          <w:tcPr>
            <w:tcW w:w="4950" w:type="dxa"/>
          </w:tcPr>
          <w:p w14:paraId="504C90F8" w14:textId="049ACAA1"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974C4">
              <w:rPr>
                <w:rFonts w:hAnsi="Times New Roman" w:cs="Times New Roman"/>
                <w:b/>
                <w:bCs/>
                <w:sz w:val="20"/>
                <w:szCs w:val="25"/>
              </w:rPr>
              <w:t>June 30</w:t>
            </w:r>
            <w:r>
              <w:rPr>
                <w:rFonts w:hAnsi="Times New Roman" w:cs="Times New Roman"/>
                <w:b/>
                <w:bCs/>
                <w:sz w:val="20"/>
                <w:szCs w:val="25"/>
              </w:rPr>
              <w:t>, 2023</w:t>
            </w:r>
          </w:p>
        </w:tc>
        <w:tc>
          <w:tcPr>
            <w:tcW w:w="1980" w:type="dxa"/>
            <w:shd w:val="clear" w:color="auto" w:fill="auto"/>
            <w:vAlign w:val="bottom"/>
          </w:tcPr>
          <w:p w14:paraId="24624CE4" w14:textId="0DDA26F1" w:rsidR="0060490B" w:rsidRPr="008415AE" w:rsidRDefault="00357558" w:rsidP="0060490B">
            <w:pPr>
              <w:pStyle w:val="BodyText2"/>
              <w:pBdr>
                <w:bottom w:val="sing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(2,192)</w:t>
            </w:r>
          </w:p>
        </w:tc>
        <w:tc>
          <w:tcPr>
            <w:tcW w:w="1980" w:type="dxa"/>
            <w:shd w:val="clear" w:color="auto" w:fill="auto"/>
            <w:vAlign w:val="bottom"/>
          </w:tcPr>
          <w:p w14:paraId="6A2C95A7" w14:textId="4721E75D" w:rsidR="0060490B" w:rsidRPr="008415AE" w:rsidRDefault="00357558" w:rsidP="0060490B">
            <w:pPr>
              <w:pStyle w:val="BodyText2"/>
              <w:pBdr>
                <w:bottom w:val="single" w:sz="4" w:space="1" w:color="auto"/>
              </w:pBdr>
              <w:tabs>
                <w:tab w:val="decimal" w:pos="1690"/>
              </w:tabs>
              <w:spacing w:after="0" w:line="240" w:lineRule="auto"/>
              <w:ind w:left="207"/>
              <w:rPr>
                <w:rFonts w:hAnsi="Times New Roman" w:cs="Times New Roman"/>
                <w:sz w:val="20"/>
                <w:szCs w:val="20"/>
              </w:rPr>
            </w:pPr>
            <w:r>
              <w:rPr>
                <w:rFonts w:hAnsi="Times New Roman" w:cs="Times New Roman"/>
                <w:sz w:val="20"/>
                <w:szCs w:val="20"/>
              </w:rPr>
              <w:t>(2,028)</w:t>
            </w:r>
          </w:p>
        </w:tc>
      </w:tr>
      <w:tr w:rsidR="0060490B" w:rsidRPr="00CF6CB9" w14:paraId="7B2BDC10" w14:textId="77777777" w:rsidTr="008E1BE0">
        <w:trPr>
          <w:trHeight w:val="126"/>
        </w:trPr>
        <w:tc>
          <w:tcPr>
            <w:tcW w:w="4950" w:type="dxa"/>
          </w:tcPr>
          <w:p w14:paraId="09A32436" w14:textId="77777777" w:rsidR="0060490B" w:rsidRPr="00CF6CB9" w:rsidRDefault="0060490B" w:rsidP="0060490B">
            <w:pPr>
              <w:pStyle w:val="BodyText2"/>
              <w:tabs>
                <w:tab w:val="decimal" w:pos="1647"/>
              </w:tabs>
              <w:spacing w:after="0" w:line="240" w:lineRule="auto"/>
              <w:ind w:left="207"/>
              <w:rPr>
                <w:rFonts w:hAnsi="Times New Roman" w:cs="Times New Roman"/>
                <w:sz w:val="20"/>
                <w:szCs w:val="20"/>
              </w:rPr>
            </w:pPr>
          </w:p>
        </w:tc>
        <w:tc>
          <w:tcPr>
            <w:tcW w:w="1980" w:type="dxa"/>
            <w:shd w:val="clear" w:color="auto" w:fill="auto"/>
            <w:vAlign w:val="bottom"/>
          </w:tcPr>
          <w:p w14:paraId="52B0E922" w14:textId="77777777" w:rsidR="0060490B" w:rsidRPr="008415AE" w:rsidRDefault="0060490B" w:rsidP="0060490B">
            <w:pPr>
              <w:pStyle w:val="BodyText2"/>
              <w:tabs>
                <w:tab w:val="decimal" w:pos="1692"/>
              </w:tabs>
              <w:spacing w:after="0" w:line="240" w:lineRule="auto"/>
              <w:ind w:left="207"/>
              <w:rPr>
                <w:rFonts w:hAnsi="Times New Roman" w:cs="Times New Roman"/>
                <w:sz w:val="20"/>
                <w:szCs w:val="20"/>
              </w:rPr>
            </w:pPr>
          </w:p>
        </w:tc>
        <w:tc>
          <w:tcPr>
            <w:tcW w:w="1980" w:type="dxa"/>
            <w:shd w:val="clear" w:color="auto" w:fill="auto"/>
            <w:vAlign w:val="bottom"/>
          </w:tcPr>
          <w:p w14:paraId="67EC9C0F" w14:textId="77777777" w:rsidR="0060490B" w:rsidRPr="008415AE" w:rsidRDefault="0060490B" w:rsidP="0060490B">
            <w:pPr>
              <w:pStyle w:val="BodyText2"/>
              <w:tabs>
                <w:tab w:val="decimal" w:pos="1692"/>
              </w:tabs>
              <w:spacing w:after="0" w:line="240" w:lineRule="auto"/>
              <w:ind w:left="207"/>
              <w:rPr>
                <w:rFonts w:hAnsi="Times New Roman" w:cs="Times New Roman"/>
                <w:sz w:val="20"/>
                <w:szCs w:val="20"/>
              </w:rPr>
            </w:pPr>
          </w:p>
        </w:tc>
      </w:tr>
      <w:tr w:rsidR="0060490B" w:rsidRPr="00CF6CB9" w14:paraId="453DBA38" w14:textId="77777777" w:rsidTr="008E1BE0">
        <w:tc>
          <w:tcPr>
            <w:tcW w:w="4950" w:type="dxa"/>
          </w:tcPr>
          <w:p w14:paraId="5CA6523D" w14:textId="571C0621"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w:t>
            </w:r>
          </w:p>
        </w:tc>
        <w:tc>
          <w:tcPr>
            <w:tcW w:w="1980" w:type="dxa"/>
            <w:shd w:val="clear" w:color="auto" w:fill="auto"/>
            <w:vAlign w:val="bottom"/>
          </w:tcPr>
          <w:p w14:paraId="73ADD4E2" w14:textId="21D92218" w:rsidR="0060490B" w:rsidRPr="008415AE" w:rsidRDefault="00357558"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26,214</w:t>
            </w:r>
          </w:p>
        </w:tc>
        <w:tc>
          <w:tcPr>
            <w:tcW w:w="1980" w:type="dxa"/>
            <w:shd w:val="clear" w:color="auto" w:fill="auto"/>
            <w:vAlign w:val="bottom"/>
          </w:tcPr>
          <w:p w14:paraId="6ECCE36D" w14:textId="1303F466" w:rsidR="0060490B" w:rsidRPr="008415AE" w:rsidRDefault="00357558"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24,992</w:t>
            </w:r>
          </w:p>
        </w:tc>
      </w:tr>
      <w:tr w:rsidR="0060490B" w:rsidRPr="00CF6CB9" w14:paraId="54D0697E" w14:textId="77777777" w:rsidTr="008E1BE0">
        <w:tc>
          <w:tcPr>
            <w:tcW w:w="4950" w:type="dxa"/>
          </w:tcPr>
          <w:p w14:paraId="6C1DC64A" w14:textId="27CBE24E" w:rsidR="0060490B" w:rsidRPr="00CF6CB9" w:rsidRDefault="0060490B" w:rsidP="0060490B">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shd w:val="clear" w:color="auto" w:fill="auto"/>
            <w:vAlign w:val="bottom"/>
          </w:tcPr>
          <w:p w14:paraId="4D4CFDD1" w14:textId="23450C1D" w:rsidR="0060490B" w:rsidRPr="008415AE" w:rsidRDefault="00357558" w:rsidP="0060490B">
            <w:pPr>
              <w:pStyle w:val="BodyText2"/>
              <w:pBdr>
                <w:bottom w:val="sing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(7,886)</w:t>
            </w:r>
          </w:p>
        </w:tc>
        <w:tc>
          <w:tcPr>
            <w:tcW w:w="1980" w:type="dxa"/>
            <w:shd w:val="clear" w:color="auto" w:fill="auto"/>
            <w:vAlign w:val="bottom"/>
          </w:tcPr>
          <w:p w14:paraId="1DB21B5C" w14:textId="5551D931" w:rsidR="0060490B" w:rsidRPr="008415AE" w:rsidRDefault="00357558" w:rsidP="0060490B">
            <w:pPr>
              <w:pStyle w:val="BodyText2"/>
              <w:pBdr>
                <w:bottom w:val="sing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(7,644)</w:t>
            </w:r>
          </w:p>
        </w:tc>
      </w:tr>
      <w:tr w:rsidR="0060490B" w:rsidRPr="00CF6CB9" w14:paraId="66D81E4C" w14:textId="77777777" w:rsidTr="008E1BE0">
        <w:trPr>
          <w:trHeight w:val="72"/>
        </w:trPr>
        <w:tc>
          <w:tcPr>
            <w:tcW w:w="4950" w:type="dxa"/>
          </w:tcPr>
          <w:p w14:paraId="5A6BF524" w14:textId="692411CD"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shd w:val="clear" w:color="auto" w:fill="auto"/>
            <w:vAlign w:val="bottom"/>
          </w:tcPr>
          <w:p w14:paraId="7AA85545" w14:textId="4977852E" w:rsidR="0060490B" w:rsidRPr="008415AE" w:rsidRDefault="00357558" w:rsidP="0060490B">
            <w:pPr>
              <w:pStyle w:val="BodyText2"/>
              <w:pBdr>
                <w:bottom w:val="double" w:sz="4" w:space="1" w:color="auto"/>
              </w:pBdr>
              <w:tabs>
                <w:tab w:val="decimal" w:pos="1692"/>
              </w:tabs>
              <w:spacing w:after="0" w:line="240" w:lineRule="auto"/>
              <w:ind w:left="161" w:right="12"/>
              <w:rPr>
                <w:rFonts w:hAnsi="Times New Roman" w:cs="Times New Roman"/>
                <w:sz w:val="20"/>
                <w:szCs w:val="20"/>
              </w:rPr>
            </w:pPr>
            <w:r>
              <w:rPr>
                <w:rFonts w:hAnsi="Times New Roman" w:cs="Times New Roman"/>
                <w:sz w:val="20"/>
                <w:szCs w:val="20"/>
              </w:rPr>
              <w:t>18,328</w:t>
            </w:r>
          </w:p>
        </w:tc>
        <w:tc>
          <w:tcPr>
            <w:tcW w:w="1980" w:type="dxa"/>
            <w:shd w:val="clear" w:color="auto" w:fill="auto"/>
            <w:vAlign w:val="bottom"/>
          </w:tcPr>
          <w:p w14:paraId="26DC2730" w14:textId="1B2B6D30" w:rsidR="0060490B" w:rsidRPr="008415AE" w:rsidRDefault="00357558" w:rsidP="0060490B">
            <w:pPr>
              <w:pStyle w:val="BodyText2"/>
              <w:pBdr>
                <w:bottom w:val="doub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17,348</w:t>
            </w:r>
          </w:p>
        </w:tc>
      </w:tr>
    </w:tbl>
    <w:p w14:paraId="02F2BCC5" w14:textId="77777777" w:rsidR="004974C4" w:rsidRDefault="004974C4" w:rsidP="004974C4">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08DD95EC" w14:textId="77777777" w:rsidR="004974C4" w:rsidRDefault="004974C4">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35408FE8" w:rsidR="00AD176B" w:rsidRPr="00CF6CB9" w:rsidRDefault="00C855C7" w:rsidP="004974C4">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A2793A">
        <w:rPr>
          <w:rFonts w:ascii="Times New Roman" w:hAnsi="Times New Roman" w:cs="Times New Roman"/>
          <w:b/>
          <w:bCs/>
          <w:sz w:val="24"/>
          <w:szCs w:val="24"/>
        </w:rPr>
        <w:t>7</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proofErr w:type="gramStart"/>
      <w:r w:rsidR="009B6712" w:rsidRPr="00CF6CB9">
        <w:rPr>
          <w:rFonts w:ascii="Times New Roman" w:hAnsi="Times New Roman" w:cs="Times New Roman"/>
          <w:b/>
          <w:bCs/>
          <w:sz w:val="20"/>
          <w:szCs w:val="20"/>
        </w:rPr>
        <w:t>PROVISION  FOR</w:t>
      </w:r>
      <w:proofErr w:type="gramEnd"/>
      <w:r w:rsidR="009B6712" w:rsidRPr="00CF6CB9">
        <w:rPr>
          <w:rFonts w:ascii="Times New Roman" w:hAnsi="Times New Roman" w:cs="Times New Roman"/>
          <w:b/>
          <w:bCs/>
          <w:sz w:val="20"/>
          <w:szCs w:val="20"/>
        </w:rPr>
        <w:t xml:space="preserve">  LONG</w:t>
      </w:r>
      <w:r w:rsidR="009F5F62" w:rsidRPr="00CF6CB9">
        <w:rPr>
          <w:rFonts w:ascii="Times New Roman" w:hAnsi="Times New Roman" w:cs="Times New Roman"/>
          <w:b/>
          <w:bCs/>
          <w:sz w:val="20"/>
          <w:szCs w:val="20"/>
          <w:cs/>
        </w:rPr>
        <w:t>-</w:t>
      </w:r>
      <w:r w:rsidR="009B6712" w:rsidRPr="00CF6CB9">
        <w:rPr>
          <w:rFonts w:ascii="Times New Roman" w:hAnsi="Times New Roman" w:cs="Times New Roman"/>
          <w:b/>
          <w:bCs/>
          <w:sz w:val="20"/>
          <w:szCs w:val="20"/>
        </w:rPr>
        <w:t>TERM  EMPLOYEE  BENEFITS</w:t>
      </w:r>
    </w:p>
    <w:p w14:paraId="46D0B6AD" w14:textId="057D3A6D"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F23AB4">
        <w:rPr>
          <w:rFonts w:hAnsi="Times New Roman" w:cs="Times New Roman"/>
          <w:spacing w:val="-2"/>
        </w:rPr>
        <w:t>six</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ended</w:t>
      </w:r>
      <w:r w:rsidR="00AD176B" w:rsidRPr="00CF6CB9">
        <w:rPr>
          <w:rFonts w:hAnsi="Times New Roman" w:cs="Times New Roman"/>
          <w:spacing w:val="-2"/>
          <w:cs/>
        </w:rPr>
        <w:t xml:space="preserve"> </w:t>
      </w:r>
      <w:r w:rsidR="00F23AB4">
        <w:rPr>
          <w:rFonts w:hAnsi="Times New Roman" w:cs="Times New Roman"/>
          <w:spacing w:val="-2"/>
        </w:rPr>
        <w:t>June 30</w:t>
      </w:r>
      <w:r w:rsidR="0011135F">
        <w:rPr>
          <w:rFonts w:hAnsi="Times New Roman" w:cs="Times New Roman"/>
          <w:spacing w:val="-2"/>
        </w:rPr>
        <w:t>, 2023</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DD6459">
            <w:pPr>
              <w:tabs>
                <w:tab w:val="left" w:pos="600"/>
                <w:tab w:val="left" w:pos="900"/>
                <w:tab w:val="right" w:pos="7280"/>
                <w:tab w:val="right" w:pos="8540"/>
              </w:tabs>
              <w:ind w:right="-45"/>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DD6459">
            <w:pPr>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DD6459">
            <w:pPr>
              <w:tabs>
                <w:tab w:val="left" w:pos="600"/>
                <w:tab w:val="left" w:pos="900"/>
                <w:tab w:val="left" w:pos="1870"/>
                <w:tab w:val="right" w:pos="7280"/>
                <w:tab w:val="right" w:pos="8540"/>
              </w:tabs>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DD6459">
            <w:pPr>
              <w:tabs>
                <w:tab w:val="left" w:pos="600"/>
                <w:tab w:val="left" w:pos="900"/>
                <w:tab w:val="right" w:pos="7280"/>
                <w:tab w:val="right" w:pos="8540"/>
              </w:tabs>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DD6459">
            <w:pPr>
              <w:tabs>
                <w:tab w:val="left" w:pos="600"/>
                <w:tab w:val="left" w:pos="900"/>
                <w:tab w:val="right" w:pos="7280"/>
                <w:tab w:val="right" w:pos="8540"/>
              </w:tabs>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DD6459">
            <w:pPr>
              <w:tabs>
                <w:tab w:val="left" w:pos="600"/>
                <w:tab w:val="left" w:pos="900"/>
                <w:tab w:val="left" w:pos="1870"/>
                <w:tab w:val="right" w:pos="7280"/>
                <w:tab w:val="right" w:pos="8540"/>
              </w:tabs>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DD6459">
            <w:pPr>
              <w:ind w:left="222" w:right="-18" w:hanging="222"/>
              <w:rPr>
                <w:rFonts w:hAnsi="Times New Roman" w:cs="Times New Roman"/>
                <w:sz w:val="20"/>
                <w:szCs w:val="20"/>
              </w:rPr>
            </w:pPr>
          </w:p>
        </w:tc>
        <w:tc>
          <w:tcPr>
            <w:tcW w:w="1980" w:type="dxa"/>
          </w:tcPr>
          <w:p w14:paraId="43E7FB2C" w14:textId="77777777" w:rsidR="00DA2F3C" w:rsidRPr="00CF6CB9" w:rsidRDefault="00DA2F3C" w:rsidP="00DD6459">
            <w:pPr>
              <w:tabs>
                <w:tab w:val="decimal" w:pos="1512"/>
              </w:tabs>
              <w:ind w:right="12"/>
              <w:jc w:val="center"/>
              <w:rPr>
                <w:rFonts w:hAnsi="Times New Roman" w:cs="Times New Roman"/>
                <w:sz w:val="20"/>
                <w:szCs w:val="20"/>
              </w:rPr>
            </w:pPr>
          </w:p>
        </w:tc>
        <w:tc>
          <w:tcPr>
            <w:tcW w:w="1980" w:type="dxa"/>
          </w:tcPr>
          <w:p w14:paraId="359B93A3" w14:textId="77777777" w:rsidR="00DA2F3C" w:rsidRPr="00CF6CB9" w:rsidRDefault="00DA2F3C" w:rsidP="00DD6459">
            <w:pPr>
              <w:tabs>
                <w:tab w:val="decimal" w:pos="1512"/>
              </w:tabs>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46DD03B8" w:rsidR="00004C6F" w:rsidRPr="00CF6CB9" w:rsidRDefault="00004C6F" w:rsidP="00004C6F">
            <w:pPr>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11135F">
              <w:rPr>
                <w:rFonts w:hAnsi="Times New Roman" w:cs="Times New Roman"/>
                <w:b/>
                <w:bCs/>
                <w:sz w:val="20"/>
                <w:szCs w:val="20"/>
              </w:rPr>
              <w:t>3</w:t>
            </w:r>
          </w:p>
        </w:tc>
        <w:tc>
          <w:tcPr>
            <w:tcW w:w="1980" w:type="dxa"/>
            <w:vAlign w:val="bottom"/>
          </w:tcPr>
          <w:p w14:paraId="254E1409" w14:textId="2C73F110" w:rsidR="00004C6F" w:rsidRPr="00CF6CB9" w:rsidRDefault="0011135F" w:rsidP="00004C6F">
            <w:pPr>
              <w:pStyle w:val="BodyText2"/>
              <w:tabs>
                <w:tab w:val="decimal" w:pos="1692"/>
              </w:tabs>
              <w:spacing w:after="0" w:line="240" w:lineRule="auto"/>
              <w:ind w:left="161"/>
              <w:rPr>
                <w:rFonts w:hAnsi="Times New Roman" w:cs="Times New Roman"/>
                <w:sz w:val="20"/>
                <w:szCs w:val="20"/>
              </w:rPr>
            </w:pPr>
            <w:r>
              <w:rPr>
                <w:rFonts w:hAnsi="Times New Roman" w:cs="Times New Roman"/>
                <w:sz w:val="20"/>
                <w:szCs w:val="20"/>
              </w:rPr>
              <w:t>64,077</w:t>
            </w:r>
          </w:p>
        </w:tc>
        <w:tc>
          <w:tcPr>
            <w:tcW w:w="1980" w:type="dxa"/>
            <w:vAlign w:val="bottom"/>
          </w:tcPr>
          <w:p w14:paraId="3F636F04" w14:textId="6E7BF7BA" w:rsidR="00004C6F" w:rsidRPr="00CF6CB9" w:rsidRDefault="0011135F" w:rsidP="00004C6F">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62,514</w:t>
            </w:r>
          </w:p>
        </w:tc>
      </w:tr>
      <w:tr w:rsidR="008415AE" w:rsidRPr="00CF6CB9" w14:paraId="58107467" w14:textId="77777777" w:rsidTr="00041CB2">
        <w:trPr>
          <w:trHeight w:val="144"/>
        </w:trPr>
        <w:tc>
          <w:tcPr>
            <w:tcW w:w="4860" w:type="dxa"/>
          </w:tcPr>
          <w:p w14:paraId="790BA87F" w14:textId="6206D07D" w:rsidR="008415AE" w:rsidRPr="008415AE" w:rsidRDefault="008415AE" w:rsidP="00004C6F">
            <w:pPr>
              <w:rPr>
                <w:rFonts w:hAnsi="Times New Roman" w:cs="Times New Roman"/>
                <w:sz w:val="20"/>
                <w:szCs w:val="20"/>
              </w:rPr>
            </w:pPr>
            <w:r w:rsidRPr="008415AE">
              <w:rPr>
                <w:rFonts w:hAnsi="Times New Roman" w:cs="Times New Roman"/>
                <w:sz w:val="20"/>
                <w:szCs w:val="20"/>
              </w:rPr>
              <w:t xml:space="preserve">Include in profit or </w:t>
            </w:r>
            <w:proofErr w:type="gramStart"/>
            <w:r w:rsidRPr="008415AE">
              <w:rPr>
                <w:rFonts w:hAnsi="Times New Roman" w:cs="Times New Roman"/>
                <w:sz w:val="20"/>
                <w:szCs w:val="20"/>
              </w:rPr>
              <w:t>loss :</w:t>
            </w:r>
            <w:proofErr w:type="gramEnd"/>
          </w:p>
        </w:tc>
        <w:tc>
          <w:tcPr>
            <w:tcW w:w="1980" w:type="dxa"/>
            <w:vAlign w:val="bottom"/>
          </w:tcPr>
          <w:p w14:paraId="4F4C03AD" w14:textId="77777777" w:rsidR="008415AE" w:rsidRPr="00CF6CB9" w:rsidRDefault="008415AE" w:rsidP="00004C6F">
            <w:pPr>
              <w:pStyle w:val="BodyText2"/>
              <w:tabs>
                <w:tab w:val="decimal" w:pos="1692"/>
              </w:tabs>
              <w:spacing w:after="0" w:line="240" w:lineRule="auto"/>
              <w:ind w:left="161"/>
              <w:rPr>
                <w:rFonts w:hAnsi="Times New Roman" w:cs="Times New Roman"/>
                <w:sz w:val="20"/>
                <w:szCs w:val="20"/>
              </w:rPr>
            </w:pPr>
          </w:p>
        </w:tc>
        <w:tc>
          <w:tcPr>
            <w:tcW w:w="1980" w:type="dxa"/>
            <w:vAlign w:val="bottom"/>
          </w:tcPr>
          <w:p w14:paraId="3235E149" w14:textId="77777777" w:rsidR="008415AE" w:rsidRPr="00CF6CB9" w:rsidRDefault="008415AE" w:rsidP="00004C6F">
            <w:pPr>
              <w:pStyle w:val="BodyText2"/>
              <w:tabs>
                <w:tab w:val="decimal" w:pos="1692"/>
              </w:tabs>
              <w:spacing w:after="0" w:line="240" w:lineRule="auto"/>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8415AE">
            <w:pPr>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09758754" w:rsidR="008415AE" w:rsidRPr="008415AE" w:rsidRDefault="00357558" w:rsidP="008415AE">
            <w:pPr>
              <w:pStyle w:val="BodyText2"/>
              <w:tabs>
                <w:tab w:val="decimal" w:pos="1692"/>
              </w:tabs>
              <w:spacing w:after="0" w:line="240" w:lineRule="auto"/>
              <w:ind w:left="161"/>
              <w:rPr>
                <w:rFonts w:hAnsi="Times New Roman" w:cs="Times New Roman"/>
                <w:sz w:val="20"/>
                <w:szCs w:val="20"/>
              </w:rPr>
            </w:pPr>
            <w:r>
              <w:rPr>
                <w:rFonts w:hAnsi="Times New Roman" w:cs="Times New Roman"/>
                <w:sz w:val="20"/>
                <w:szCs w:val="20"/>
              </w:rPr>
              <w:t>3,345</w:t>
            </w:r>
          </w:p>
        </w:tc>
        <w:tc>
          <w:tcPr>
            <w:tcW w:w="1980" w:type="dxa"/>
            <w:vAlign w:val="bottom"/>
          </w:tcPr>
          <w:p w14:paraId="2B19F4B5" w14:textId="40E84C23" w:rsidR="008415AE" w:rsidRPr="008415AE" w:rsidRDefault="00357558" w:rsidP="008415AE">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3,259</w:t>
            </w:r>
          </w:p>
        </w:tc>
      </w:tr>
      <w:tr w:rsidR="008415AE" w:rsidRPr="00CF6CB9" w14:paraId="3EE1DA01" w14:textId="77777777" w:rsidTr="008415AE">
        <w:trPr>
          <w:trHeight w:val="144"/>
        </w:trPr>
        <w:tc>
          <w:tcPr>
            <w:tcW w:w="4860" w:type="dxa"/>
          </w:tcPr>
          <w:p w14:paraId="721B594C" w14:textId="77777777" w:rsidR="008415AE" w:rsidRPr="00CF6CB9" w:rsidRDefault="008415AE" w:rsidP="008415AE">
            <w:pPr>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099A2CAC" w:rsidR="008415AE" w:rsidRPr="008415AE" w:rsidRDefault="00357558" w:rsidP="008415AE">
            <w:pPr>
              <w:pStyle w:val="BodyText2"/>
              <w:tabs>
                <w:tab w:val="decimal" w:pos="1692"/>
              </w:tabs>
              <w:spacing w:after="0" w:line="240" w:lineRule="auto"/>
              <w:ind w:left="161"/>
              <w:rPr>
                <w:rFonts w:hAnsi="Times New Roman" w:cs="Times New Roman"/>
                <w:sz w:val="20"/>
                <w:szCs w:val="20"/>
              </w:rPr>
            </w:pPr>
            <w:r>
              <w:rPr>
                <w:rFonts w:hAnsi="Times New Roman" w:cs="Times New Roman"/>
                <w:sz w:val="20"/>
                <w:szCs w:val="20"/>
              </w:rPr>
              <w:t>753</w:t>
            </w:r>
          </w:p>
        </w:tc>
        <w:tc>
          <w:tcPr>
            <w:tcW w:w="1980" w:type="dxa"/>
            <w:vAlign w:val="bottom"/>
          </w:tcPr>
          <w:p w14:paraId="3DA35ADE" w14:textId="289C425C" w:rsidR="008415AE" w:rsidRPr="008415AE" w:rsidRDefault="00357558" w:rsidP="008415AE">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729</w:t>
            </w:r>
          </w:p>
        </w:tc>
      </w:tr>
      <w:tr w:rsidR="008415AE" w:rsidRPr="00CF6CB9" w14:paraId="1467A985" w14:textId="77777777" w:rsidTr="00E02B46">
        <w:trPr>
          <w:trHeight w:val="144"/>
        </w:trPr>
        <w:tc>
          <w:tcPr>
            <w:tcW w:w="4860" w:type="dxa"/>
          </w:tcPr>
          <w:p w14:paraId="09BBC243" w14:textId="483F6C4B" w:rsidR="008415AE" w:rsidRPr="00CF6CB9" w:rsidRDefault="008415AE" w:rsidP="008415AE">
            <w:pPr>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32EC2628" w:rsidR="008415AE" w:rsidRPr="008415AE" w:rsidRDefault="00357558" w:rsidP="008415AE">
            <w:pPr>
              <w:pStyle w:val="BodyText2"/>
              <w:pBdr>
                <w:bottom w:val="single" w:sz="4" w:space="1" w:color="auto"/>
              </w:pBdr>
              <w:tabs>
                <w:tab w:val="decimal" w:pos="1692"/>
              </w:tabs>
              <w:spacing w:after="0" w:line="240" w:lineRule="auto"/>
              <w:ind w:left="161"/>
              <w:rPr>
                <w:rFonts w:hAnsi="Times New Roman" w:cs="Times New Roman"/>
                <w:sz w:val="20"/>
                <w:szCs w:val="20"/>
              </w:rPr>
            </w:pPr>
            <w:r>
              <w:rPr>
                <w:rFonts w:hAnsi="Times New Roman" w:cs="Times New Roman"/>
                <w:sz w:val="20"/>
                <w:szCs w:val="20"/>
              </w:rPr>
              <w:t>(3,565)</w:t>
            </w:r>
          </w:p>
        </w:tc>
        <w:tc>
          <w:tcPr>
            <w:tcW w:w="1980" w:type="dxa"/>
            <w:vAlign w:val="bottom"/>
          </w:tcPr>
          <w:p w14:paraId="51A3CFCC" w14:textId="1EC1544F" w:rsidR="008415AE" w:rsidRPr="008415AE" w:rsidRDefault="00357558" w:rsidP="008415AE">
            <w:pPr>
              <w:pStyle w:val="BodyText2"/>
              <w:pBdr>
                <w:bottom w:val="sing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(3,565)</w:t>
            </w:r>
          </w:p>
        </w:tc>
      </w:tr>
      <w:tr w:rsidR="008415AE" w:rsidRPr="00CF6CB9" w14:paraId="36835B5D" w14:textId="77777777" w:rsidTr="00041CB2">
        <w:trPr>
          <w:trHeight w:val="144"/>
        </w:trPr>
        <w:tc>
          <w:tcPr>
            <w:tcW w:w="4860" w:type="dxa"/>
          </w:tcPr>
          <w:p w14:paraId="4636F5D8" w14:textId="34CE0F47" w:rsidR="008415AE" w:rsidRPr="00CF6CB9" w:rsidRDefault="008415AE" w:rsidP="008415AE">
            <w:pPr>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F23AB4">
              <w:rPr>
                <w:rFonts w:hAnsi="Times New Roman" w:cs="Times New Roman"/>
                <w:b/>
                <w:bCs/>
                <w:sz w:val="20"/>
                <w:szCs w:val="20"/>
              </w:rPr>
              <w:t>June 30</w:t>
            </w:r>
            <w:r w:rsidR="0011135F">
              <w:rPr>
                <w:rFonts w:hAnsi="Times New Roman" w:cs="Times New Roman"/>
                <w:b/>
                <w:bCs/>
                <w:sz w:val="20"/>
                <w:szCs w:val="20"/>
              </w:rPr>
              <w:t>, 2023</w:t>
            </w:r>
          </w:p>
        </w:tc>
        <w:tc>
          <w:tcPr>
            <w:tcW w:w="1980" w:type="dxa"/>
            <w:vAlign w:val="bottom"/>
          </w:tcPr>
          <w:p w14:paraId="45824812" w14:textId="6EB2E60A" w:rsidR="008415AE" w:rsidRPr="008415AE" w:rsidRDefault="00357558" w:rsidP="008415AE">
            <w:pPr>
              <w:pStyle w:val="BodyText2"/>
              <w:pBdr>
                <w:bottom w:val="double" w:sz="4" w:space="1" w:color="auto"/>
              </w:pBdr>
              <w:tabs>
                <w:tab w:val="decimal" w:pos="1692"/>
              </w:tabs>
              <w:spacing w:after="0" w:line="240" w:lineRule="auto"/>
              <w:ind w:left="161"/>
              <w:rPr>
                <w:rFonts w:hAnsi="Times New Roman" w:cs="Times New Roman"/>
                <w:sz w:val="20"/>
                <w:szCs w:val="20"/>
              </w:rPr>
            </w:pPr>
            <w:r>
              <w:rPr>
                <w:rFonts w:hAnsi="Times New Roman" w:cs="Times New Roman"/>
                <w:sz w:val="20"/>
                <w:szCs w:val="20"/>
              </w:rPr>
              <w:t>64,610</w:t>
            </w:r>
          </w:p>
        </w:tc>
        <w:tc>
          <w:tcPr>
            <w:tcW w:w="1980" w:type="dxa"/>
            <w:vAlign w:val="bottom"/>
          </w:tcPr>
          <w:p w14:paraId="3213A3E5" w14:textId="00AEFFCD" w:rsidR="008415AE" w:rsidRPr="008415AE" w:rsidRDefault="00357558" w:rsidP="008415AE">
            <w:pPr>
              <w:pStyle w:val="BodyText2"/>
              <w:pBdr>
                <w:bottom w:val="double" w:sz="4" w:space="1" w:color="auto"/>
              </w:pBdr>
              <w:tabs>
                <w:tab w:val="decimal" w:pos="1692"/>
              </w:tabs>
              <w:spacing w:after="0" w:line="240" w:lineRule="auto"/>
              <w:ind w:left="207"/>
              <w:rPr>
                <w:rFonts w:hAnsi="Times New Roman" w:cs="Times New Roman"/>
                <w:sz w:val="20"/>
                <w:szCs w:val="20"/>
              </w:rPr>
            </w:pPr>
            <w:r>
              <w:rPr>
                <w:rFonts w:hAnsi="Times New Roman" w:cs="Times New Roman"/>
                <w:sz w:val="20"/>
                <w:szCs w:val="20"/>
              </w:rPr>
              <w:t>62,</w:t>
            </w:r>
            <w:r w:rsidR="00FC45EA">
              <w:rPr>
                <w:rFonts w:hAnsi="Times New Roman" w:cs="Times New Roman"/>
                <w:sz w:val="20"/>
                <w:szCs w:val="20"/>
              </w:rPr>
              <w:t>937</w:t>
            </w:r>
          </w:p>
        </w:tc>
      </w:tr>
    </w:tbl>
    <w:p w14:paraId="6854CA16" w14:textId="21BF57B8"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A2793A">
        <w:rPr>
          <w:rFonts w:ascii="Times New Roman" w:hAnsi="Times New Roman" w:cs="Times New Roman"/>
          <w:b/>
          <w:bCs/>
          <w:sz w:val="24"/>
          <w:szCs w:val="24"/>
        </w:rPr>
        <w:t>8</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proofErr w:type="gramStart"/>
      <w:r w:rsidR="009D4856" w:rsidRPr="00CF6CB9">
        <w:rPr>
          <w:rFonts w:ascii="Times New Roman" w:hAnsi="Times New Roman" w:cs="Times New Roman"/>
          <w:b/>
          <w:bCs/>
          <w:caps/>
          <w:sz w:val="20"/>
          <w:szCs w:val="20"/>
        </w:rPr>
        <w:t>Income  tax</w:t>
      </w:r>
      <w:proofErr w:type="gramEnd"/>
      <w:r w:rsidR="009D4856" w:rsidRPr="00CF6CB9">
        <w:rPr>
          <w:rFonts w:ascii="Times New Roman" w:hAnsi="Times New Roman" w:cs="Times New Roman"/>
          <w:b/>
          <w:bCs/>
          <w:caps/>
          <w:sz w:val="20"/>
          <w:szCs w:val="20"/>
        </w:rPr>
        <w:t xml:space="preserve">  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(EXPENSE)</w:t>
      </w:r>
    </w:p>
    <w:p w14:paraId="17D99CE4" w14:textId="10F1D948"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profit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6A3542D9" w14:textId="0500178E" w:rsidR="007E25AC" w:rsidRPr="00CF6CB9" w:rsidRDefault="00DD55BB" w:rsidP="00752095">
      <w:pPr>
        <w:tabs>
          <w:tab w:val="left" w:pos="2160"/>
        </w:tabs>
        <w:spacing w:after="240"/>
        <w:ind w:left="540"/>
        <w:jc w:val="thaiDistribute"/>
        <w:rPr>
          <w:rFonts w:hAnsi="Times New Roman" w:cs="Times New Roman"/>
          <w:cs/>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15547FD2" w:rsidR="006F4A3C" w:rsidRPr="00CF6CB9" w:rsidRDefault="00212DF2" w:rsidP="008538A7">
      <w:pPr>
        <w:tabs>
          <w:tab w:val="left" w:pos="2160"/>
        </w:tabs>
        <w:spacing w:after="240"/>
        <w:ind w:left="547"/>
        <w:jc w:val="thaiDistribute"/>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370F19">
        <w:rPr>
          <w:rFonts w:hAnsi="Times New Roman" w:cs="Times New Roman"/>
          <w:spacing w:val="-6"/>
        </w:rPr>
        <w:t xml:space="preserve">and six-month </w:t>
      </w:r>
      <w:r w:rsidR="00892A19" w:rsidRPr="00CF6CB9">
        <w:rPr>
          <w:rFonts w:hAnsi="Times New Roman" w:cs="Times New Roman"/>
          <w:spacing w:val="-6"/>
        </w:rPr>
        <w:t xml:space="preserve">periods ended </w:t>
      </w:r>
      <w:r w:rsidR="00370F19">
        <w:rPr>
          <w:rFonts w:hAnsi="Times New Roman" w:cs="Times New Roman"/>
          <w:spacing w:val="-6"/>
        </w:rPr>
        <w:t>June 30</w:t>
      </w:r>
      <w:r w:rsidR="00627F22" w:rsidRPr="00CF6CB9">
        <w:rPr>
          <w:rFonts w:hAnsi="Times New Roman" w:cs="Times New Roman"/>
          <w:spacing w:val="-6"/>
        </w:rPr>
        <w:t>,</w:t>
      </w:r>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65F08" w:rsidRPr="00EF4DB6" w14:paraId="25DE4773" w14:textId="77777777" w:rsidTr="008F33BB">
        <w:tc>
          <w:tcPr>
            <w:tcW w:w="3690" w:type="dxa"/>
          </w:tcPr>
          <w:p w14:paraId="4EDE53BD" w14:textId="449FA1E1" w:rsidR="00883028" w:rsidRPr="00EF4DB6" w:rsidRDefault="00883028" w:rsidP="00B57803">
            <w:pPr>
              <w:spacing w:line="240" w:lineRule="exact"/>
              <w:ind w:right="-18"/>
              <w:jc w:val="thaiDistribute"/>
              <w:rPr>
                <w:rFonts w:hAnsi="Times New Roman" w:cs="Times New Roman"/>
                <w:b/>
                <w:bCs/>
                <w:sz w:val="20"/>
                <w:szCs w:val="20"/>
              </w:rPr>
            </w:pPr>
          </w:p>
        </w:tc>
        <w:tc>
          <w:tcPr>
            <w:tcW w:w="2565" w:type="dxa"/>
            <w:gridSpan w:val="2"/>
          </w:tcPr>
          <w:p w14:paraId="423F4D48" w14:textId="77777777" w:rsidR="00883028" w:rsidRPr="00EF4DB6" w:rsidRDefault="00883028" w:rsidP="00B57803">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118491E9" w14:textId="77777777" w:rsidR="00883028" w:rsidRPr="00EF4DB6" w:rsidRDefault="00E31307" w:rsidP="00B57803">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00786FF4" w:rsidRPr="00EF4DB6">
              <w:rPr>
                <w:rFonts w:hAnsi="Times New Roman" w:cs="Times New Roman"/>
                <w:b/>
                <w:bCs/>
                <w:sz w:val="20"/>
                <w:szCs w:val="20"/>
              </w:rPr>
              <w:t xml:space="preserve"> Thousand Baht</w:t>
            </w:r>
          </w:p>
        </w:tc>
      </w:tr>
      <w:tr w:rsidR="00065F08" w:rsidRPr="00EF4DB6" w14:paraId="119FE2EE" w14:textId="77777777" w:rsidTr="008F33BB">
        <w:tc>
          <w:tcPr>
            <w:tcW w:w="3690" w:type="dxa"/>
          </w:tcPr>
          <w:p w14:paraId="5B67DC45" w14:textId="77777777" w:rsidR="00786FF4" w:rsidRPr="00EF4DB6" w:rsidRDefault="00786FF4" w:rsidP="00B57803">
            <w:pPr>
              <w:spacing w:line="240" w:lineRule="exact"/>
              <w:ind w:right="-18"/>
              <w:jc w:val="thaiDistribute"/>
              <w:rPr>
                <w:rFonts w:hAnsi="Times New Roman" w:cs="Times New Roman"/>
                <w:b/>
                <w:bCs/>
                <w:sz w:val="20"/>
                <w:szCs w:val="20"/>
                <w:u w:val="single"/>
              </w:rPr>
            </w:pPr>
          </w:p>
        </w:tc>
        <w:tc>
          <w:tcPr>
            <w:tcW w:w="2565" w:type="dxa"/>
            <w:gridSpan w:val="2"/>
          </w:tcPr>
          <w:p w14:paraId="3A7A2692"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7B269144"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65F08" w:rsidRPr="00EF4DB6" w14:paraId="09D1CF3C" w14:textId="77777777" w:rsidTr="008F33BB">
        <w:tc>
          <w:tcPr>
            <w:tcW w:w="3690" w:type="dxa"/>
          </w:tcPr>
          <w:p w14:paraId="3DD17670" w14:textId="77777777" w:rsidR="00786FF4" w:rsidRPr="00EF4DB6" w:rsidRDefault="00786FF4" w:rsidP="00B57803">
            <w:pPr>
              <w:spacing w:line="240" w:lineRule="exact"/>
              <w:ind w:right="-18"/>
              <w:jc w:val="thaiDistribute"/>
              <w:rPr>
                <w:rFonts w:hAnsi="Times New Roman" w:cs="Times New Roman"/>
                <w:b/>
                <w:bCs/>
                <w:sz w:val="20"/>
                <w:szCs w:val="20"/>
                <w:u w:val="single"/>
              </w:rPr>
            </w:pPr>
          </w:p>
        </w:tc>
        <w:tc>
          <w:tcPr>
            <w:tcW w:w="2565" w:type="dxa"/>
            <w:gridSpan w:val="2"/>
          </w:tcPr>
          <w:p w14:paraId="27B98673"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1367A280"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EF4DB6" w:rsidRPr="00EF4DB6" w14:paraId="16D025A0" w14:textId="77777777" w:rsidTr="008F33BB">
        <w:tc>
          <w:tcPr>
            <w:tcW w:w="3690" w:type="dxa"/>
          </w:tcPr>
          <w:p w14:paraId="534A3A66"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2565" w:type="dxa"/>
            <w:gridSpan w:val="2"/>
          </w:tcPr>
          <w:p w14:paraId="61AF4560" w14:textId="5BF71D36"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c>
          <w:tcPr>
            <w:tcW w:w="2565" w:type="dxa"/>
            <w:gridSpan w:val="2"/>
          </w:tcPr>
          <w:p w14:paraId="1C056A6A" w14:textId="6526375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r>
      <w:tr w:rsidR="00EF4DB6" w:rsidRPr="00EF4DB6" w14:paraId="76536D56" w14:textId="77777777" w:rsidTr="008F33BB">
        <w:tc>
          <w:tcPr>
            <w:tcW w:w="3690" w:type="dxa"/>
          </w:tcPr>
          <w:p w14:paraId="6A9B759C"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2565" w:type="dxa"/>
            <w:gridSpan w:val="2"/>
          </w:tcPr>
          <w:p w14:paraId="68FBD9EE" w14:textId="32289A60"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20E46DC2" w14:textId="06261E36"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EF4DB6" w:rsidRPr="00EF4DB6" w14:paraId="1AFA8B26" w14:textId="77777777" w:rsidTr="008F33BB">
        <w:tc>
          <w:tcPr>
            <w:tcW w:w="3690" w:type="dxa"/>
          </w:tcPr>
          <w:p w14:paraId="3A0CB3CC"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1282" w:type="dxa"/>
          </w:tcPr>
          <w:p w14:paraId="145A76D9" w14:textId="57ED47F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6D8E1F39" w14:textId="1C00906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c>
          <w:tcPr>
            <w:tcW w:w="1282" w:type="dxa"/>
          </w:tcPr>
          <w:p w14:paraId="0050B6FC" w14:textId="01E81D21"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33889CF7" w14:textId="43869B4F"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r>
      <w:tr w:rsidR="00EF4DB6" w:rsidRPr="00EF4DB6" w14:paraId="145108C9" w14:textId="77777777" w:rsidTr="008F33BB">
        <w:tc>
          <w:tcPr>
            <w:tcW w:w="3690" w:type="dxa"/>
          </w:tcPr>
          <w:p w14:paraId="18B8E362" w14:textId="77777777" w:rsidR="00EF4DB6" w:rsidRPr="00EF4DB6" w:rsidRDefault="00EF4DB6" w:rsidP="00EF4DB6">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07F7F162" w14:textId="77777777" w:rsidR="00EF4DB6" w:rsidRPr="00EF4DB6" w:rsidRDefault="00EF4DB6" w:rsidP="00EF4DB6">
            <w:pPr>
              <w:tabs>
                <w:tab w:val="decimal" w:pos="1062"/>
              </w:tabs>
              <w:spacing w:line="240" w:lineRule="exact"/>
              <w:ind w:left="72" w:right="-63"/>
              <w:rPr>
                <w:rFonts w:hAnsi="Times New Roman" w:cs="Times New Roman"/>
                <w:b/>
                <w:bCs/>
                <w:spacing w:val="-4"/>
                <w:sz w:val="20"/>
                <w:szCs w:val="20"/>
              </w:rPr>
            </w:pPr>
          </w:p>
        </w:tc>
        <w:tc>
          <w:tcPr>
            <w:tcW w:w="1283" w:type="dxa"/>
          </w:tcPr>
          <w:p w14:paraId="4DF3FAB7" w14:textId="77777777" w:rsidR="00EF4DB6" w:rsidRPr="00EF4DB6" w:rsidRDefault="00EF4DB6" w:rsidP="00EF4DB6">
            <w:pPr>
              <w:tabs>
                <w:tab w:val="decimal" w:pos="1062"/>
              </w:tabs>
              <w:spacing w:line="240" w:lineRule="exact"/>
              <w:ind w:left="72" w:right="-63"/>
              <w:rPr>
                <w:rFonts w:hAnsi="Times New Roman" w:cs="Times New Roman"/>
                <w:b/>
                <w:bCs/>
                <w:spacing w:val="-4"/>
                <w:sz w:val="20"/>
                <w:szCs w:val="20"/>
              </w:rPr>
            </w:pPr>
          </w:p>
        </w:tc>
        <w:tc>
          <w:tcPr>
            <w:tcW w:w="1282" w:type="dxa"/>
          </w:tcPr>
          <w:p w14:paraId="23E62E93" w14:textId="77777777" w:rsidR="00EF4DB6" w:rsidRPr="00EF4DB6" w:rsidRDefault="00EF4DB6" w:rsidP="00EF4DB6">
            <w:pPr>
              <w:tabs>
                <w:tab w:val="decimal" w:pos="1062"/>
              </w:tabs>
              <w:spacing w:line="240" w:lineRule="exact"/>
              <w:ind w:right="-18"/>
              <w:rPr>
                <w:rFonts w:hAnsi="Times New Roman" w:cs="Times New Roman"/>
                <w:b/>
                <w:bCs/>
                <w:sz w:val="20"/>
                <w:szCs w:val="20"/>
              </w:rPr>
            </w:pPr>
          </w:p>
        </w:tc>
        <w:tc>
          <w:tcPr>
            <w:tcW w:w="1283" w:type="dxa"/>
          </w:tcPr>
          <w:p w14:paraId="50958D0D" w14:textId="77777777" w:rsidR="00EF4DB6" w:rsidRPr="00EF4DB6" w:rsidRDefault="00EF4DB6" w:rsidP="00EF4DB6">
            <w:pPr>
              <w:tabs>
                <w:tab w:val="decimal" w:pos="1062"/>
              </w:tabs>
              <w:spacing w:line="240" w:lineRule="exact"/>
              <w:ind w:right="-18"/>
              <w:rPr>
                <w:rFonts w:hAnsi="Times New Roman" w:cs="Times New Roman"/>
                <w:b/>
                <w:bCs/>
                <w:sz w:val="20"/>
                <w:szCs w:val="20"/>
              </w:rPr>
            </w:pPr>
          </w:p>
        </w:tc>
      </w:tr>
      <w:tr w:rsidR="00EF4DB6" w:rsidRPr="00EF4DB6" w14:paraId="4C9399B1" w14:textId="77777777" w:rsidTr="008F33BB">
        <w:tc>
          <w:tcPr>
            <w:tcW w:w="3690" w:type="dxa"/>
          </w:tcPr>
          <w:p w14:paraId="03CAD16D" w14:textId="77777777" w:rsidR="00EF4DB6" w:rsidRPr="00EF4DB6" w:rsidRDefault="00EF4DB6" w:rsidP="00EF4DB6">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16D1043D" w14:textId="298EAAD1" w:rsidR="00EF4DB6" w:rsidRPr="00EF4DB6" w:rsidRDefault="00357558" w:rsidP="00EF4DB6">
            <w:pPr>
              <w:tabs>
                <w:tab w:val="decimal" w:pos="968"/>
              </w:tabs>
              <w:spacing w:line="240" w:lineRule="exact"/>
              <w:ind w:right="-18"/>
              <w:rPr>
                <w:rFonts w:hAnsi="Times New Roman" w:cs="Times New Roman"/>
                <w:sz w:val="20"/>
                <w:szCs w:val="20"/>
              </w:rPr>
            </w:pPr>
            <w:r>
              <w:rPr>
                <w:rFonts w:hAnsi="Times New Roman" w:cs="Times New Roman"/>
                <w:sz w:val="20"/>
                <w:szCs w:val="20"/>
              </w:rPr>
              <w:t>(1,373)</w:t>
            </w:r>
          </w:p>
        </w:tc>
        <w:tc>
          <w:tcPr>
            <w:tcW w:w="1283" w:type="dxa"/>
          </w:tcPr>
          <w:p w14:paraId="6B9C5021" w14:textId="508CA2CE" w:rsidR="00EF4DB6" w:rsidRPr="00EF4DB6" w:rsidRDefault="00190929" w:rsidP="00EF4DB6">
            <w:pPr>
              <w:tabs>
                <w:tab w:val="decimal" w:pos="882"/>
              </w:tabs>
              <w:spacing w:line="240" w:lineRule="exact"/>
              <w:ind w:right="-18"/>
              <w:rPr>
                <w:rFonts w:hAnsi="Times New Roman" w:cs="Times New Roman"/>
                <w:sz w:val="20"/>
                <w:szCs w:val="20"/>
              </w:rPr>
            </w:pPr>
            <w:r>
              <w:rPr>
                <w:rFonts w:hAnsi="Times New Roman" w:cs="Times New Roman"/>
                <w:sz w:val="20"/>
                <w:szCs w:val="20"/>
              </w:rPr>
              <w:t>(1,888)</w:t>
            </w:r>
          </w:p>
        </w:tc>
        <w:tc>
          <w:tcPr>
            <w:tcW w:w="1282" w:type="dxa"/>
          </w:tcPr>
          <w:p w14:paraId="66BAF620" w14:textId="7DD1242F" w:rsidR="00EF4DB6" w:rsidRPr="00EF4DB6" w:rsidRDefault="00357558" w:rsidP="00EF4DB6">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2D811872" w14:textId="489FE705" w:rsidR="00EF4DB6" w:rsidRPr="00EF4DB6" w:rsidRDefault="00190929" w:rsidP="00EF4DB6">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EF4DB6" w:rsidRPr="00EF4DB6" w14:paraId="493C51B6" w14:textId="77777777" w:rsidTr="008F33BB">
        <w:tc>
          <w:tcPr>
            <w:tcW w:w="3690" w:type="dxa"/>
          </w:tcPr>
          <w:p w14:paraId="557BF1B1" w14:textId="77777777" w:rsidR="00EF4DB6" w:rsidRPr="00EF4DB6" w:rsidRDefault="00EF4DB6" w:rsidP="00EF4DB6">
            <w:pPr>
              <w:spacing w:line="240" w:lineRule="exact"/>
              <w:rPr>
                <w:rFonts w:hAnsi="Times New Roman" w:cs="Times New Roman"/>
                <w:b/>
                <w:bCs/>
                <w:sz w:val="20"/>
                <w:szCs w:val="20"/>
              </w:rPr>
            </w:pPr>
          </w:p>
        </w:tc>
        <w:tc>
          <w:tcPr>
            <w:tcW w:w="1282" w:type="dxa"/>
          </w:tcPr>
          <w:p w14:paraId="0EF3FDB4"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4158932B"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2" w:type="dxa"/>
          </w:tcPr>
          <w:p w14:paraId="7E12BBF9"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2FC23A1E" w14:textId="77777777" w:rsidR="00EF4DB6" w:rsidRPr="00EF4DB6" w:rsidRDefault="00EF4DB6" w:rsidP="00EF4DB6">
            <w:pPr>
              <w:tabs>
                <w:tab w:val="decimal" w:pos="882"/>
              </w:tabs>
              <w:spacing w:line="240" w:lineRule="exact"/>
              <w:ind w:right="-18"/>
              <w:rPr>
                <w:rFonts w:hAnsi="Times New Roman" w:cs="Times New Roman"/>
                <w:sz w:val="20"/>
                <w:szCs w:val="20"/>
              </w:rPr>
            </w:pPr>
          </w:p>
        </w:tc>
      </w:tr>
      <w:tr w:rsidR="00EF4DB6" w:rsidRPr="00EF4DB6" w14:paraId="649430FC" w14:textId="77777777" w:rsidTr="008F33BB">
        <w:tc>
          <w:tcPr>
            <w:tcW w:w="3690" w:type="dxa"/>
          </w:tcPr>
          <w:p w14:paraId="2A179187" w14:textId="77777777" w:rsidR="00EF4DB6" w:rsidRPr="00EF4DB6" w:rsidRDefault="00EF4DB6" w:rsidP="00EF4DB6">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6536BCC9"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7FF55590"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2" w:type="dxa"/>
          </w:tcPr>
          <w:p w14:paraId="01E080C2"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1CB8474E" w14:textId="77777777" w:rsidR="00EF4DB6" w:rsidRPr="00EF4DB6" w:rsidRDefault="00EF4DB6" w:rsidP="00EF4DB6">
            <w:pPr>
              <w:tabs>
                <w:tab w:val="decimal" w:pos="882"/>
              </w:tabs>
              <w:spacing w:line="240" w:lineRule="exact"/>
              <w:ind w:right="-18"/>
              <w:rPr>
                <w:rFonts w:hAnsi="Times New Roman" w:cs="Times New Roman"/>
                <w:sz w:val="20"/>
                <w:szCs w:val="20"/>
              </w:rPr>
            </w:pPr>
          </w:p>
        </w:tc>
      </w:tr>
      <w:tr w:rsidR="00EF4DB6" w:rsidRPr="00EF4DB6" w14:paraId="3A609B51" w14:textId="77777777" w:rsidTr="008F33BB">
        <w:tc>
          <w:tcPr>
            <w:tcW w:w="3690" w:type="dxa"/>
          </w:tcPr>
          <w:p w14:paraId="2428267D" w14:textId="00667870" w:rsidR="00EF4DB6" w:rsidRPr="00EF4DB6" w:rsidRDefault="00EF4DB6" w:rsidP="00EF4DB6">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3595550"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052AB7FB"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2" w:type="dxa"/>
          </w:tcPr>
          <w:p w14:paraId="52E0CA76"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14C3E623" w14:textId="77777777" w:rsidR="00EF4DB6" w:rsidRPr="00EF4DB6" w:rsidRDefault="00EF4DB6" w:rsidP="00EF4DB6">
            <w:pPr>
              <w:tabs>
                <w:tab w:val="decimal" w:pos="882"/>
              </w:tabs>
              <w:spacing w:line="240" w:lineRule="exact"/>
              <w:ind w:right="-18"/>
              <w:rPr>
                <w:rFonts w:hAnsi="Times New Roman" w:cs="Times New Roman"/>
                <w:sz w:val="20"/>
                <w:szCs w:val="20"/>
              </w:rPr>
            </w:pPr>
          </w:p>
        </w:tc>
      </w:tr>
      <w:tr w:rsidR="00EF4DB6" w:rsidRPr="00EF4DB6" w14:paraId="1F54D09E" w14:textId="77777777" w:rsidTr="008F33BB">
        <w:tc>
          <w:tcPr>
            <w:tcW w:w="3690" w:type="dxa"/>
          </w:tcPr>
          <w:p w14:paraId="7D363090" w14:textId="22DE8E68" w:rsidR="00EF4DB6" w:rsidRPr="00EF4DB6" w:rsidRDefault="00EF4DB6" w:rsidP="00EF4DB6">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22F20B69"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3AAC81CD"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2" w:type="dxa"/>
          </w:tcPr>
          <w:p w14:paraId="06FC7A54"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1EEDAEBA" w14:textId="77777777" w:rsidR="00EF4DB6" w:rsidRPr="00EF4DB6" w:rsidRDefault="00EF4DB6" w:rsidP="00EF4DB6">
            <w:pPr>
              <w:tabs>
                <w:tab w:val="decimal" w:pos="882"/>
              </w:tabs>
              <w:spacing w:line="240" w:lineRule="exact"/>
              <w:ind w:right="-18"/>
              <w:rPr>
                <w:rFonts w:hAnsi="Times New Roman" w:cs="Times New Roman"/>
                <w:sz w:val="20"/>
                <w:szCs w:val="20"/>
              </w:rPr>
            </w:pPr>
          </w:p>
        </w:tc>
      </w:tr>
      <w:tr w:rsidR="00EF4DB6" w:rsidRPr="00EF4DB6" w14:paraId="54C3C898" w14:textId="77777777" w:rsidTr="00640A52">
        <w:tc>
          <w:tcPr>
            <w:tcW w:w="3690" w:type="dxa"/>
          </w:tcPr>
          <w:p w14:paraId="27333AA9" w14:textId="4F09F8E2" w:rsidR="00EF4DB6" w:rsidRPr="00EF4DB6" w:rsidRDefault="00EF4DB6" w:rsidP="00EF4DB6">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735E1CC4" w14:textId="7AA3ED3D" w:rsidR="00EF4DB6" w:rsidRPr="00EF4DB6" w:rsidRDefault="00357558" w:rsidP="00EF4DB6">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(298)</w:t>
            </w:r>
          </w:p>
        </w:tc>
        <w:tc>
          <w:tcPr>
            <w:tcW w:w="1283" w:type="dxa"/>
          </w:tcPr>
          <w:p w14:paraId="7C826DF5" w14:textId="50EAEEF8" w:rsidR="00EF4DB6" w:rsidRPr="00EF4DB6" w:rsidRDefault="00190929" w:rsidP="00EF4DB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(373)</w:t>
            </w:r>
          </w:p>
        </w:tc>
        <w:tc>
          <w:tcPr>
            <w:tcW w:w="1282" w:type="dxa"/>
            <w:vAlign w:val="bottom"/>
          </w:tcPr>
          <w:p w14:paraId="32C1396E" w14:textId="571326DA" w:rsidR="00EF4DB6" w:rsidRPr="00EF4DB6" w:rsidRDefault="00357558" w:rsidP="00EF4DB6">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(306)</w:t>
            </w:r>
          </w:p>
        </w:tc>
        <w:tc>
          <w:tcPr>
            <w:tcW w:w="1283" w:type="dxa"/>
          </w:tcPr>
          <w:p w14:paraId="39C4FA51" w14:textId="79A8583F" w:rsidR="00EF4DB6" w:rsidRPr="00EF4DB6" w:rsidRDefault="00190929" w:rsidP="00EF4DB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(378)</w:t>
            </w:r>
          </w:p>
        </w:tc>
      </w:tr>
      <w:tr w:rsidR="00EF4DB6" w:rsidRPr="00EF4DB6" w14:paraId="1F76B824" w14:textId="77777777" w:rsidTr="00640A52">
        <w:tc>
          <w:tcPr>
            <w:tcW w:w="3690" w:type="dxa"/>
          </w:tcPr>
          <w:p w14:paraId="75F360E2" w14:textId="3740F5F7" w:rsidR="00EF4DB6" w:rsidRPr="00EF4DB6" w:rsidRDefault="00EF4DB6" w:rsidP="00EF4DB6">
            <w:pPr>
              <w:spacing w:line="240" w:lineRule="exact"/>
              <w:rPr>
                <w:rFonts w:hAnsi="Times New Roman" w:cs="Times New Roman"/>
                <w:sz w:val="20"/>
                <w:szCs w:val="20"/>
              </w:rPr>
            </w:pPr>
            <w:r w:rsidRPr="00EF4DB6">
              <w:rPr>
                <w:rFonts w:hAnsi="Times New Roman" w:cs="Times New Roman"/>
                <w:sz w:val="20"/>
                <w:szCs w:val="20"/>
              </w:rPr>
              <w:t xml:space="preserve">Income tax expense reported </w:t>
            </w:r>
          </w:p>
        </w:tc>
        <w:tc>
          <w:tcPr>
            <w:tcW w:w="1282" w:type="dxa"/>
            <w:vAlign w:val="bottom"/>
          </w:tcPr>
          <w:p w14:paraId="14D8AD00" w14:textId="5CE23DCE" w:rsidR="00EF4DB6" w:rsidRPr="00EF4DB6" w:rsidRDefault="00EF4DB6" w:rsidP="00EF4DB6">
            <w:pPr>
              <w:tabs>
                <w:tab w:val="decimal" w:pos="882"/>
              </w:tabs>
              <w:spacing w:line="240" w:lineRule="exact"/>
              <w:ind w:right="-18"/>
              <w:rPr>
                <w:rFonts w:hAnsi="Times New Roman" w:cs="Times New Roman"/>
                <w:sz w:val="20"/>
                <w:szCs w:val="20"/>
              </w:rPr>
            </w:pPr>
          </w:p>
        </w:tc>
        <w:tc>
          <w:tcPr>
            <w:tcW w:w="1283" w:type="dxa"/>
          </w:tcPr>
          <w:p w14:paraId="577185E2" w14:textId="77777777" w:rsidR="00EF4DB6" w:rsidRPr="00EF4DB6" w:rsidRDefault="00EF4DB6" w:rsidP="00EF4DB6">
            <w:pPr>
              <w:tabs>
                <w:tab w:val="decimal" w:pos="882"/>
              </w:tabs>
              <w:spacing w:line="240" w:lineRule="exact"/>
              <w:ind w:right="-18"/>
              <w:rPr>
                <w:rFonts w:hAnsi="Times New Roman" w:cs="Times New Roman"/>
                <w:sz w:val="20"/>
                <w:szCs w:val="20"/>
              </w:rPr>
            </w:pPr>
          </w:p>
        </w:tc>
        <w:tc>
          <w:tcPr>
            <w:tcW w:w="1282" w:type="dxa"/>
            <w:vAlign w:val="bottom"/>
          </w:tcPr>
          <w:p w14:paraId="392A0160" w14:textId="6F6CCD9C" w:rsidR="00EF4DB6" w:rsidRPr="00EF4DB6" w:rsidRDefault="00EF4DB6" w:rsidP="00EF4DB6">
            <w:pPr>
              <w:tabs>
                <w:tab w:val="decimal" w:pos="882"/>
              </w:tabs>
              <w:spacing w:line="240" w:lineRule="exact"/>
              <w:ind w:right="-18"/>
              <w:jc w:val="right"/>
              <w:rPr>
                <w:rFonts w:hAnsi="Times New Roman" w:cs="Times New Roman"/>
                <w:sz w:val="20"/>
                <w:szCs w:val="20"/>
              </w:rPr>
            </w:pPr>
          </w:p>
        </w:tc>
        <w:tc>
          <w:tcPr>
            <w:tcW w:w="1283" w:type="dxa"/>
          </w:tcPr>
          <w:p w14:paraId="1B838449" w14:textId="77777777" w:rsidR="00EF4DB6" w:rsidRPr="00EF4DB6" w:rsidRDefault="00EF4DB6" w:rsidP="00EF4DB6">
            <w:pPr>
              <w:tabs>
                <w:tab w:val="decimal" w:pos="882"/>
              </w:tabs>
              <w:spacing w:line="240" w:lineRule="exact"/>
              <w:ind w:right="-18"/>
              <w:rPr>
                <w:rFonts w:hAnsi="Times New Roman" w:cs="Times New Roman"/>
                <w:sz w:val="20"/>
                <w:szCs w:val="20"/>
              </w:rPr>
            </w:pPr>
          </w:p>
        </w:tc>
      </w:tr>
      <w:tr w:rsidR="00190929" w:rsidRPr="00EF4DB6" w14:paraId="0728126A" w14:textId="77777777" w:rsidTr="0009306E">
        <w:tc>
          <w:tcPr>
            <w:tcW w:w="3690" w:type="dxa"/>
          </w:tcPr>
          <w:p w14:paraId="1CE28689" w14:textId="4C998631" w:rsidR="00190929" w:rsidRPr="00EF4DB6" w:rsidRDefault="00190929" w:rsidP="00190929">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28830BD4" w14:textId="0E09FD94" w:rsidR="00190929" w:rsidRPr="00EF4DB6" w:rsidRDefault="00190929" w:rsidP="00190929">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46699A2F" w14:textId="4D93EEDF" w:rsidR="00190929" w:rsidRPr="00EF4DB6" w:rsidRDefault="00357558" w:rsidP="00190929">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(1,671)</w:t>
            </w:r>
          </w:p>
        </w:tc>
        <w:tc>
          <w:tcPr>
            <w:tcW w:w="1283" w:type="dxa"/>
            <w:vAlign w:val="bottom"/>
          </w:tcPr>
          <w:p w14:paraId="5C4CD291" w14:textId="5A068EC4" w:rsidR="00190929" w:rsidRPr="00EF4DB6" w:rsidRDefault="00190929" w:rsidP="00190929">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(2,261)</w:t>
            </w:r>
          </w:p>
        </w:tc>
        <w:tc>
          <w:tcPr>
            <w:tcW w:w="1282" w:type="dxa"/>
            <w:vAlign w:val="bottom"/>
          </w:tcPr>
          <w:p w14:paraId="0A36E82F" w14:textId="4FF2A1DD" w:rsidR="00190929" w:rsidRPr="00EF4DB6" w:rsidRDefault="00357558" w:rsidP="00190929">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(306)</w:t>
            </w:r>
          </w:p>
        </w:tc>
        <w:tc>
          <w:tcPr>
            <w:tcW w:w="1283" w:type="dxa"/>
          </w:tcPr>
          <w:p w14:paraId="7EE84FE1" w14:textId="77777777" w:rsidR="00190929" w:rsidRDefault="00190929" w:rsidP="00190929">
            <w:pPr>
              <w:pBdr>
                <w:bottom w:val="double" w:sz="4" w:space="1" w:color="auto"/>
              </w:pBdr>
              <w:tabs>
                <w:tab w:val="decimal" w:pos="882"/>
              </w:tabs>
              <w:spacing w:line="240" w:lineRule="exact"/>
              <w:ind w:right="-18"/>
              <w:rPr>
                <w:rFonts w:hAnsi="Times New Roman" w:cs="Times New Roman"/>
                <w:sz w:val="20"/>
                <w:szCs w:val="20"/>
              </w:rPr>
            </w:pPr>
          </w:p>
          <w:p w14:paraId="77760EF0" w14:textId="7144FE9A" w:rsidR="00190929" w:rsidRPr="00EF4DB6" w:rsidRDefault="00190929" w:rsidP="00190929">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(378)</w:t>
            </w:r>
          </w:p>
        </w:tc>
      </w:tr>
    </w:tbl>
    <w:p w14:paraId="6159B3E4" w14:textId="77777777" w:rsidR="00B75603" w:rsidRDefault="00B75603">
      <w:pPr>
        <w:overflowPunct/>
        <w:autoSpaceDE/>
        <w:autoSpaceDN/>
        <w:adjustRightInd/>
        <w:spacing w:after="260" w:line="260" w:lineRule="atLeast"/>
        <w:textAlignment w:val="auto"/>
        <w:rPr>
          <w:rFonts w:hAnsi="Times New Roman" w:cstheme="minorBidi"/>
          <w:cs/>
        </w:rPr>
      </w:pPr>
      <w:r>
        <w:rPr>
          <w:rFonts w:hAnsi="Times New Roman" w:cstheme="minorBidi"/>
          <w:cs/>
        </w:rPr>
        <w:br w:type="page"/>
      </w:r>
    </w:p>
    <w:p w14:paraId="043195C8" w14:textId="77777777" w:rsidR="00B75603" w:rsidRPr="00605295" w:rsidRDefault="00B75603" w:rsidP="00B75603">
      <w:pPr>
        <w:ind w:left="547"/>
        <w:jc w:val="both"/>
        <w:rPr>
          <w:rFonts w:hAnsi="Times New Roman" w:cstheme="minorBidi"/>
          <w:sz w:val="2"/>
          <w:szCs w:val="2"/>
        </w:rPr>
      </w:pP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B75603" w:rsidRPr="00EF4DB6" w14:paraId="4B9D04FE" w14:textId="77777777" w:rsidTr="00BE5790">
        <w:tc>
          <w:tcPr>
            <w:tcW w:w="3690" w:type="dxa"/>
          </w:tcPr>
          <w:p w14:paraId="6437559E" w14:textId="77777777" w:rsidR="00B75603" w:rsidRPr="00EF4DB6" w:rsidRDefault="00B75603" w:rsidP="00BE5790">
            <w:pPr>
              <w:spacing w:line="240" w:lineRule="exact"/>
              <w:ind w:right="-18"/>
              <w:jc w:val="thaiDistribute"/>
              <w:rPr>
                <w:rFonts w:hAnsi="Times New Roman" w:cs="Times New Roman"/>
                <w:b/>
                <w:bCs/>
                <w:sz w:val="20"/>
                <w:szCs w:val="20"/>
              </w:rPr>
            </w:pPr>
          </w:p>
        </w:tc>
        <w:tc>
          <w:tcPr>
            <w:tcW w:w="2565" w:type="dxa"/>
            <w:gridSpan w:val="2"/>
          </w:tcPr>
          <w:p w14:paraId="39DC7679" w14:textId="77777777" w:rsidR="00B75603" w:rsidRPr="00EF4DB6" w:rsidRDefault="00B75603" w:rsidP="00BE5790">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59B9E542" w14:textId="77777777" w:rsidR="00B75603" w:rsidRPr="00EF4DB6" w:rsidRDefault="00B75603" w:rsidP="00BE5790">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Pr="00EF4DB6">
              <w:rPr>
                <w:rFonts w:hAnsi="Times New Roman" w:cs="Times New Roman"/>
                <w:b/>
                <w:bCs/>
                <w:sz w:val="20"/>
                <w:szCs w:val="20"/>
              </w:rPr>
              <w:t xml:space="preserve"> Thousand Baht</w:t>
            </w:r>
          </w:p>
        </w:tc>
      </w:tr>
      <w:tr w:rsidR="00B75603" w:rsidRPr="00EF4DB6" w14:paraId="0422638E" w14:textId="77777777" w:rsidTr="00BE5790">
        <w:tc>
          <w:tcPr>
            <w:tcW w:w="3690" w:type="dxa"/>
          </w:tcPr>
          <w:p w14:paraId="61D57351"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54B5CB9B"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5D50E9B3"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B75603" w:rsidRPr="00EF4DB6" w14:paraId="66500205" w14:textId="77777777" w:rsidTr="00BE5790">
        <w:tc>
          <w:tcPr>
            <w:tcW w:w="3690" w:type="dxa"/>
          </w:tcPr>
          <w:p w14:paraId="3651E4CD"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7EC3585F"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272234CA"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B75603" w:rsidRPr="00EF4DB6" w14:paraId="4A856954" w14:textId="77777777" w:rsidTr="00BE5790">
        <w:tc>
          <w:tcPr>
            <w:tcW w:w="3690" w:type="dxa"/>
          </w:tcPr>
          <w:p w14:paraId="266A7573"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5D288B60" w14:textId="4832B644"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Pr>
                <w:rFonts w:hAnsi="Times New Roman"/>
                <w:b/>
                <w:bCs/>
                <w:spacing w:val="-2"/>
                <w:sz w:val="20"/>
                <w:szCs w:val="25"/>
              </w:rPr>
              <w:t>six</w:t>
            </w:r>
            <w:r w:rsidRPr="00EF4DB6">
              <w:rPr>
                <w:rFonts w:hAnsi="Times New Roman" w:cs="Times New Roman"/>
                <w:b/>
                <w:bCs/>
                <w:spacing w:val="-2"/>
                <w:sz w:val="20"/>
                <w:szCs w:val="20"/>
              </w:rPr>
              <w:t>-month</w:t>
            </w:r>
          </w:p>
        </w:tc>
        <w:tc>
          <w:tcPr>
            <w:tcW w:w="2565" w:type="dxa"/>
            <w:gridSpan w:val="2"/>
          </w:tcPr>
          <w:p w14:paraId="7777D077" w14:textId="66412D0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w:t>
            </w:r>
            <w:r w:rsidR="000F501C">
              <w:rPr>
                <w:rFonts w:hAnsi="Times New Roman" w:cs="Times New Roman"/>
                <w:b/>
                <w:bCs/>
                <w:spacing w:val="-2"/>
                <w:sz w:val="20"/>
                <w:szCs w:val="20"/>
              </w:rPr>
              <w:t xml:space="preserve"> six</w:t>
            </w:r>
            <w:r w:rsidRPr="00EF4DB6">
              <w:rPr>
                <w:rFonts w:hAnsi="Times New Roman" w:cs="Times New Roman"/>
                <w:b/>
                <w:bCs/>
                <w:spacing w:val="-2"/>
                <w:sz w:val="20"/>
                <w:szCs w:val="20"/>
              </w:rPr>
              <w:t>-month</w:t>
            </w:r>
          </w:p>
        </w:tc>
      </w:tr>
      <w:tr w:rsidR="00B75603" w:rsidRPr="00EF4DB6" w14:paraId="4C699673" w14:textId="77777777" w:rsidTr="00BE5790">
        <w:tc>
          <w:tcPr>
            <w:tcW w:w="3690" w:type="dxa"/>
          </w:tcPr>
          <w:p w14:paraId="7B269E58"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13958637"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6A4AA35A"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B75603" w:rsidRPr="00EF4DB6" w14:paraId="4FF37D01" w14:textId="77777777" w:rsidTr="00BE5790">
        <w:tc>
          <w:tcPr>
            <w:tcW w:w="3690" w:type="dxa"/>
          </w:tcPr>
          <w:p w14:paraId="09BDA30E"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1282" w:type="dxa"/>
          </w:tcPr>
          <w:p w14:paraId="4B250B6E"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67344F67"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c>
          <w:tcPr>
            <w:tcW w:w="1282" w:type="dxa"/>
          </w:tcPr>
          <w:p w14:paraId="5CD71774"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42ABB2B4"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r>
      <w:tr w:rsidR="00B75603" w:rsidRPr="00EF4DB6" w14:paraId="72C2F28B" w14:textId="77777777" w:rsidTr="00BE5790">
        <w:tc>
          <w:tcPr>
            <w:tcW w:w="3690" w:type="dxa"/>
          </w:tcPr>
          <w:p w14:paraId="4B0F727E" w14:textId="77777777" w:rsidR="00B75603" w:rsidRPr="00EF4DB6" w:rsidRDefault="00B75603" w:rsidP="00BE5790">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2AA83187" w14:textId="77777777" w:rsidR="00B75603" w:rsidRPr="00EF4DB6" w:rsidRDefault="00B75603" w:rsidP="00BE5790">
            <w:pPr>
              <w:tabs>
                <w:tab w:val="decimal" w:pos="1062"/>
              </w:tabs>
              <w:spacing w:line="240" w:lineRule="exact"/>
              <w:ind w:left="72" w:right="-63"/>
              <w:rPr>
                <w:rFonts w:hAnsi="Times New Roman" w:cs="Times New Roman"/>
                <w:b/>
                <w:bCs/>
                <w:spacing w:val="-4"/>
                <w:sz w:val="20"/>
                <w:szCs w:val="20"/>
              </w:rPr>
            </w:pPr>
          </w:p>
        </w:tc>
        <w:tc>
          <w:tcPr>
            <w:tcW w:w="1283" w:type="dxa"/>
          </w:tcPr>
          <w:p w14:paraId="1180D526" w14:textId="77777777" w:rsidR="00B75603" w:rsidRPr="00EF4DB6" w:rsidRDefault="00B75603" w:rsidP="00BE5790">
            <w:pPr>
              <w:tabs>
                <w:tab w:val="decimal" w:pos="1062"/>
              </w:tabs>
              <w:spacing w:line="240" w:lineRule="exact"/>
              <w:ind w:left="72" w:right="-63"/>
              <w:rPr>
                <w:rFonts w:hAnsi="Times New Roman" w:cs="Times New Roman"/>
                <w:b/>
                <w:bCs/>
                <w:spacing w:val="-4"/>
                <w:sz w:val="20"/>
                <w:szCs w:val="20"/>
              </w:rPr>
            </w:pPr>
          </w:p>
        </w:tc>
        <w:tc>
          <w:tcPr>
            <w:tcW w:w="1282" w:type="dxa"/>
          </w:tcPr>
          <w:p w14:paraId="167DC2C3" w14:textId="77777777" w:rsidR="00B75603" w:rsidRPr="00EF4DB6" w:rsidRDefault="00B75603" w:rsidP="00BE5790">
            <w:pPr>
              <w:tabs>
                <w:tab w:val="decimal" w:pos="1062"/>
              </w:tabs>
              <w:spacing w:line="240" w:lineRule="exact"/>
              <w:ind w:right="-18"/>
              <w:rPr>
                <w:rFonts w:hAnsi="Times New Roman" w:cs="Times New Roman"/>
                <w:b/>
                <w:bCs/>
                <w:sz w:val="20"/>
                <w:szCs w:val="20"/>
              </w:rPr>
            </w:pPr>
          </w:p>
        </w:tc>
        <w:tc>
          <w:tcPr>
            <w:tcW w:w="1283" w:type="dxa"/>
          </w:tcPr>
          <w:p w14:paraId="71A56FE7" w14:textId="77777777" w:rsidR="00B75603" w:rsidRPr="00EF4DB6" w:rsidRDefault="00B75603" w:rsidP="00BE5790">
            <w:pPr>
              <w:tabs>
                <w:tab w:val="decimal" w:pos="1062"/>
              </w:tabs>
              <w:spacing w:line="240" w:lineRule="exact"/>
              <w:ind w:right="-18"/>
              <w:rPr>
                <w:rFonts w:hAnsi="Times New Roman" w:cs="Times New Roman"/>
                <w:b/>
                <w:bCs/>
                <w:sz w:val="20"/>
                <w:szCs w:val="20"/>
              </w:rPr>
            </w:pPr>
          </w:p>
        </w:tc>
      </w:tr>
      <w:tr w:rsidR="00B75603" w:rsidRPr="00EF4DB6" w14:paraId="77D86463" w14:textId="77777777" w:rsidTr="00BE5790">
        <w:tc>
          <w:tcPr>
            <w:tcW w:w="3690" w:type="dxa"/>
          </w:tcPr>
          <w:p w14:paraId="3BDFA1A0" w14:textId="77777777" w:rsidR="00B75603" w:rsidRPr="00EF4DB6" w:rsidRDefault="00B75603" w:rsidP="00BE5790">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D485CF5" w14:textId="5D500DAF" w:rsidR="00B75603" w:rsidRPr="00EF4DB6" w:rsidRDefault="00357558" w:rsidP="00BE5790">
            <w:pPr>
              <w:tabs>
                <w:tab w:val="decimal" w:pos="968"/>
              </w:tabs>
              <w:spacing w:line="240" w:lineRule="exact"/>
              <w:ind w:right="-18"/>
              <w:rPr>
                <w:rFonts w:hAnsi="Times New Roman" w:cs="Times New Roman"/>
                <w:sz w:val="20"/>
                <w:szCs w:val="20"/>
              </w:rPr>
            </w:pPr>
            <w:r>
              <w:rPr>
                <w:rFonts w:hAnsi="Times New Roman" w:cs="Times New Roman"/>
                <w:sz w:val="20"/>
                <w:szCs w:val="20"/>
              </w:rPr>
              <w:t>(4,758)</w:t>
            </w:r>
          </w:p>
        </w:tc>
        <w:tc>
          <w:tcPr>
            <w:tcW w:w="1283" w:type="dxa"/>
          </w:tcPr>
          <w:p w14:paraId="2C22D0B6" w14:textId="291172D6" w:rsidR="00B75603" w:rsidRPr="00EF4DB6" w:rsidRDefault="00040B23" w:rsidP="00BE5790">
            <w:pPr>
              <w:tabs>
                <w:tab w:val="decimal" w:pos="882"/>
              </w:tabs>
              <w:spacing w:line="240" w:lineRule="exact"/>
              <w:ind w:right="-18"/>
              <w:rPr>
                <w:rFonts w:hAnsi="Times New Roman" w:cs="Times New Roman"/>
                <w:sz w:val="20"/>
                <w:szCs w:val="20"/>
              </w:rPr>
            </w:pPr>
            <w:r>
              <w:rPr>
                <w:rFonts w:hAnsi="Times New Roman" w:cs="Times New Roman"/>
                <w:sz w:val="20"/>
                <w:szCs w:val="20"/>
              </w:rPr>
              <w:t>(4,037)</w:t>
            </w:r>
          </w:p>
        </w:tc>
        <w:tc>
          <w:tcPr>
            <w:tcW w:w="1282" w:type="dxa"/>
          </w:tcPr>
          <w:p w14:paraId="4EADA850" w14:textId="205AB501" w:rsidR="00B75603" w:rsidRPr="00EF4DB6" w:rsidRDefault="00357558" w:rsidP="00BE5790">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771EE8DD" w14:textId="1E98C338" w:rsidR="00B75603" w:rsidRPr="00EF4DB6" w:rsidRDefault="00040B23" w:rsidP="00BE5790">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B75603" w:rsidRPr="00EF4DB6" w14:paraId="66EDB067" w14:textId="77777777" w:rsidTr="00BE5790">
        <w:tc>
          <w:tcPr>
            <w:tcW w:w="3690" w:type="dxa"/>
          </w:tcPr>
          <w:p w14:paraId="43901EC7" w14:textId="77777777" w:rsidR="00B75603" w:rsidRPr="00EF4DB6" w:rsidRDefault="00B75603" w:rsidP="00BE5790">
            <w:pPr>
              <w:spacing w:line="240" w:lineRule="exact"/>
              <w:rPr>
                <w:rFonts w:hAnsi="Times New Roman" w:cs="Times New Roman"/>
                <w:b/>
                <w:bCs/>
                <w:sz w:val="20"/>
                <w:szCs w:val="20"/>
              </w:rPr>
            </w:pPr>
          </w:p>
        </w:tc>
        <w:tc>
          <w:tcPr>
            <w:tcW w:w="1282" w:type="dxa"/>
          </w:tcPr>
          <w:p w14:paraId="0AF99907"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24706821"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2" w:type="dxa"/>
          </w:tcPr>
          <w:p w14:paraId="07577184"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40AA78EB" w14:textId="77777777" w:rsidR="00B75603" w:rsidRPr="00EF4DB6" w:rsidRDefault="00B75603" w:rsidP="00BE5790">
            <w:pPr>
              <w:tabs>
                <w:tab w:val="decimal" w:pos="882"/>
              </w:tabs>
              <w:spacing w:line="240" w:lineRule="exact"/>
              <w:ind w:right="-18"/>
              <w:rPr>
                <w:rFonts w:hAnsi="Times New Roman" w:cs="Times New Roman"/>
                <w:sz w:val="20"/>
                <w:szCs w:val="20"/>
              </w:rPr>
            </w:pPr>
          </w:p>
        </w:tc>
      </w:tr>
      <w:tr w:rsidR="00B75603" w:rsidRPr="00EF4DB6" w14:paraId="6B5A7D58" w14:textId="77777777" w:rsidTr="00BE5790">
        <w:tc>
          <w:tcPr>
            <w:tcW w:w="3690" w:type="dxa"/>
          </w:tcPr>
          <w:p w14:paraId="479541E0" w14:textId="77777777" w:rsidR="00B75603" w:rsidRPr="00EF4DB6" w:rsidRDefault="00B75603" w:rsidP="00BE5790">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440CFBC7"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4123CD1F"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2" w:type="dxa"/>
          </w:tcPr>
          <w:p w14:paraId="1580F136"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0EB25B05" w14:textId="77777777" w:rsidR="00B75603" w:rsidRPr="00EF4DB6" w:rsidRDefault="00B75603" w:rsidP="00BE5790">
            <w:pPr>
              <w:tabs>
                <w:tab w:val="decimal" w:pos="882"/>
              </w:tabs>
              <w:spacing w:line="240" w:lineRule="exact"/>
              <w:ind w:right="-18"/>
              <w:rPr>
                <w:rFonts w:hAnsi="Times New Roman" w:cs="Times New Roman"/>
                <w:sz w:val="20"/>
                <w:szCs w:val="20"/>
              </w:rPr>
            </w:pPr>
          </w:p>
        </w:tc>
      </w:tr>
      <w:tr w:rsidR="00B75603" w:rsidRPr="00EF4DB6" w14:paraId="6B242760" w14:textId="77777777" w:rsidTr="00BE5790">
        <w:tc>
          <w:tcPr>
            <w:tcW w:w="3690" w:type="dxa"/>
          </w:tcPr>
          <w:p w14:paraId="09879175" w14:textId="77777777" w:rsidR="00B75603" w:rsidRPr="00EF4DB6" w:rsidRDefault="00B75603" w:rsidP="00BE5790">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0E3EBFA"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32E0B1AF"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2" w:type="dxa"/>
          </w:tcPr>
          <w:p w14:paraId="710D5492"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2772689D" w14:textId="77777777" w:rsidR="00B75603" w:rsidRPr="00EF4DB6" w:rsidRDefault="00B75603" w:rsidP="00BE5790">
            <w:pPr>
              <w:tabs>
                <w:tab w:val="decimal" w:pos="882"/>
              </w:tabs>
              <w:spacing w:line="240" w:lineRule="exact"/>
              <w:ind w:right="-18"/>
              <w:rPr>
                <w:rFonts w:hAnsi="Times New Roman" w:cs="Times New Roman"/>
                <w:sz w:val="20"/>
                <w:szCs w:val="20"/>
              </w:rPr>
            </w:pPr>
          </w:p>
        </w:tc>
      </w:tr>
      <w:tr w:rsidR="00B75603" w:rsidRPr="00EF4DB6" w14:paraId="2F93B1C5" w14:textId="77777777" w:rsidTr="00BE5790">
        <w:tc>
          <w:tcPr>
            <w:tcW w:w="3690" w:type="dxa"/>
          </w:tcPr>
          <w:p w14:paraId="65076DA2" w14:textId="77777777" w:rsidR="00B75603" w:rsidRPr="00EF4DB6" w:rsidRDefault="00B75603" w:rsidP="00BE5790">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905BF15"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1C8083AA"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2" w:type="dxa"/>
          </w:tcPr>
          <w:p w14:paraId="0947CDFA"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22B5B2A9" w14:textId="77777777" w:rsidR="00B75603" w:rsidRPr="00EF4DB6" w:rsidRDefault="00B75603" w:rsidP="00BE5790">
            <w:pPr>
              <w:tabs>
                <w:tab w:val="decimal" w:pos="882"/>
              </w:tabs>
              <w:spacing w:line="240" w:lineRule="exact"/>
              <w:ind w:right="-18"/>
              <w:rPr>
                <w:rFonts w:hAnsi="Times New Roman" w:cs="Times New Roman"/>
                <w:sz w:val="20"/>
                <w:szCs w:val="20"/>
              </w:rPr>
            </w:pPr>
          </w:p>
        </w:tc>
      </w:tr>
      <w:tr w:rsidR="00B75603" w:rsidRPr="00EF4DB6" w14:paraId="2DC87FE1" w14:textId="77777777" w:rsidTr="00BE5790">
        <w:tc>
          <w:tcPr>
            <w:tcW w:w="3690" w:type="dxa"/>
          </w:tcPr>
          <w:p w14:paraId="5017AB22" w14:textId="77777777" w:rsidR="00B75603" w:rsidRPr="00EF4DB6" w:rsidRDefault="00B75603" w:rsidP="00BE5790">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370D05A7" w14:textId="58934DA6" w:rsidR="00B75603" w:rsidRPr="00EF4DB6" w:rsidRDefault="00357558" w:rsidP="00BE5790">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72</w:t>
            </w:r>
          </w:p>
        </w:tc>
        <w:tc>
          <w:tcPr>
            <w:tcW w:w="1283" w:type="dxa"/>
          </w:tcPr>
          <w:p w14:paraId="099EAA64" w14:textId="7F784C38" w:rsidR="00B75603" w:rsidRPr="00EF4DB6" w:rsidRDefault="00040B23" w:rsidP="00BE5790">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5,823</w:t>
            </w:r>
          </w:p>
        </w:tc>
        <w:tc>
          <w:tcPr>
            <w:tcW w:w="1282" w:type="dxa"/>
            <w:vAlign w:val="bottom"/>
          </w:tcPr>
          <w:p w14:paraId="26FB8630" w14:textId="3616B641" w:rsidR="00B75603" w:rsidRPr="00EF4DB6" w:rsidRDefault="00357558" w:rsidP="00BE5790">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61</w:t>
            </w:r>
          </w:p>
        </w:tc>
        <w:tc>
          <w:tcPr>
            <w:tcW w:w="1283" w:type="dxa"/>
          </w:tcPr>
          <w:p w14:paraId="1A579A55" w14:textId="2BEF44C4" w:rsidR="00B75603" w:rsidRPr="00EF4DB6" w:rsidRDefault="00040B23" w:rsidP="00BE5790">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5,809</w:t>
            </w:r>
          </w:p>
        </w:tc>
      </w:tr>
      <w:tr w:rsidR="00B75603" w:rsidRPr="00EF4DB6" w14:paraId="02D1A032" w14:textId="77777777" w:rsidTr="00BE5790">
        <w:tc>
          <w:tcPr>
            <w:tcW w:w="3690" w:type="dxa"/>
          </w:tcPr>
          <w:p w14:paraId="7FDE9BC6" w14:textId="77777777" w:rsidR="00B75603" w:rsidRPr="00EF4DB6" w:rsidRDefault="00B75603" w:rsidP="00BE5790">
            <w:pPr>
              <w:spacing w:line="240" w:lineRule="exact"/>
              <w:rPr>
                <w:rFonts w:hAnsi="Times New Roman" w:cs="Times New Roman"/>
                <w:sz w:val="20"/>
                <w:szCs w:val="20"/>
              </w:rPr>
            </w:pPr>
            <w:r w:rsidRPr="00EF4DB6">
              <w:rPr>
                <w:rFonts w:hAnsi="Times New Roman" w:cs="Times New Roman"/>
                <w:sz w:val="20"/>
                <w:szCs w:val="20"/>
              </w:rPr>
              <w:t xml:space="preserve">Income tax revenue (expense) reported </w:t>
            </w:r>
          </w:p>
        </w:tc>
        <w:tc>
          <w:tcPr>
            <w:tcW w:w="1282" w:type="dxa"/>
            <w:vAlign w:val="bottom"/>
          </w:tcPr>
          <w:p w14:paraId="1A0AEE3F"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3" w:type="dxa"/>
          </w:tcPr>
          <w:p w14:paraId="3062AF58" w14:textId="77777777" w:rsidR="00B75603" w:rsidRPr="00EF4DB6" w:rsidRDefault="00B75603" w:rsidP="00BE5790">
            <w:pPr>
              <w:tabs>
                <w:tab w:val="decimal" w:pos="882"/>
              </w:tabs>
              <w:spacing w:line="240" w:lineRule="exact"/>
              <w:ind w:right="-18"/>
              <w:rPr>
                <w:rFonts w:hAnsi="Times New Roman" w:cs="Times New Roman"/>
                <w:sz w:val="20"/>
                <w:szCs w:val="20"/>
              </w:rPr>
            </w:pPr>
          </w:p>
        </w:tc>
        <w:tc>
          <w:tcPr>
            <w:tcW w:w="1282" w:type="dxa"/>
            <w:vAlign w:val="bottom"/>
          </w:tcPr>
          <w:p w14:paraId="54ED8F3F" w14:textId="77777777" w:rsidR="00B75603" w:rsidRPr="00EF4DB6" w:rsidRDefault="00B75603" w:rsidP="00BE5790">
            <w:pPr>
              <w:tabs>
                <w:tab w:val="decimal" w:pos="882"/>
              </w:tabs>
              <w:spacing w:line="240" w:lineRule="exact"/>
              <w:ind w:right="-18"/>
              <w:jc w:val="right"/>
              <w:rPr>
                <w:rFonts w:hAnsi="Times New Roman" w:cs="Times New Roman"/>
                <w:sz w:val="20"/>
                <w:szCs w:val="20"/>
              </w:rPr>
            </w:pPr>
          </w:p>
        </w:tc>
        <w:tc>
          <w:tcPr>
            <w:tcW w:w="1283" w:type="dxa"/>
          </w:tcPr>
          <w:p w14:paraId="389D3A48" w14:textId="77777777" w:rsidR="00B75603" w:rsidRPr="00EF4DB6" w:rsidRDefault="00B75603" w:rsidP="00BE5790">
            <w:pPr>
              <w:tabs>
                <w:tab w:val="decimal" w:pos="882"/>
              </w:tabs>
              <w:spacing w:line="240" w:lineRule="exact"/>
              <w:ind w:right="-18"/>
              <w:rPr>
                <w:rFonts w:hAnsi="Times New Roman" w:cs="Times New Roman"/>
                <w:sz w:val="20"/>
                <w:szCs w:val="20"/>
              </w:rPr>
            </w:pPr>
          </w:p>
        </w:tc>
      </w:tr>
      <w:tr w:rsidR="00B75603" w:rsidRPr="00EF4DB6" w14:paraId="3127CBBF" w14:textId="77777777" w:rsidTr="00BE5790">
        <w:tc>
          <w:tcPr>
            <w:tcW w:w="3690" w:type="dxa"/>
          </w:tcPr>
          <w:p w14:paraId="3EFB4EF1" w14:textId="77777777" w:rsidR="00B75603" w:rsidRPr="00EF4DB6" w:rsidRDefault="00B75603" w:rsidP="00BE5790">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4A1056E8" w14:textId="4B4D0F44" w:rsidR="00B75603" w:rsidRPr="00EF4DB6" w:rsidRDefault="00B75603" w:rsidP="00BE5790">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6FE2ED93" w14:textId="62FDE767" w:rsidR="00B75603" w:rsidRPr="00EF4DB6" w:rsidRDefault="00357558" w:rsidP="00BE5790">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(4,686)</w:t>
            </w:r>
          </w:p>
        </w:tc>
        <w:tc>
          <w:tcPr>
            <w:tcW w:w="1283" w:type="dxa"/>
            <w:vAlign w:val="bottom"/>
          </w:tcPr>
          <w:p w14:paraId="6FC124CC" w14:textId="53F5FA86" w:rsidR="00B75603" w:rsidRPr="00EF4DB6" w:rsidRDefault="00040B23" w:rsidP="00BE5790">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1,786</w:t>
            </w:r>
          </w:p>
        </w:tc>
        <w:tc>
          <w:tcPr>
            <w:tcW w:w="1282" w:type="dxa"/>
            <w:vAlign w:val="bottom"/>
          </w:tcPr>
          <w:p w14:paraId="5FADA4D0" w14:textId="31D2C334" w:rsidR="00B75603" w:rsidRPr="00EF4DB6" w:rsidRDefault="00357558" w:rsidP="00BE5790">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61</w:t>
            </w:r>
          </w:p>
        </w:tc>
        <w:tc>
          <w:tcPr>
            <w:tcW w:w="1283" w:type="dxa"/>
            <w:vAlign w:val="bottom"/>
          </w:tcPr>
          <w:p w14:paraId="23989F66" w14:textId="27FE872A" w:rsidR="00B75603" w:rsidRPr="00EF4DB6" w:rsidRDefault="00040B23" w:rsidP="00BE5790">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5,809</w:t>
            </w:r>
          </w:p>
        </w:tc>
      </w:tr>
    </w:tbl>
    <w:p w14:paraId="2FE03365" w14:textId="5135AE25"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The reconciliation between accounting profit and income tax expenses is shown </w:t>
      </w:r>
      <w:proofErr w:type="gramStart"/>
      <w:r w:rsidRPr="00CF6CB9">
        <w:rPr>
          <w:rFonts w:hAnsi="Times New Roman" w:cs="Times New Roman"/>
        </w:rPr>
        <w:t>below;</w:t>
      </w:r>
      <w:proofErr w:type="gramEnd"/>
    </w:p>
    <w:p w14:paraId="239B1A4F" w14:textId="315F3952"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periods ended </w:t>
      </w:r>
      <w:r w:rsidR="00040B23">
        <w:rPr>
          <w:rFonts w:hAnsi="Times New Roman" w:cs="Times New Roman"/>
        </w:rPr>
        <w:t>June 30</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257CB3BF" w:rsidR="007C61DB" w:rsidRPr="00CF6CB9" w:rsidRDefault="007C61DB" w:rsidP="00972CBE">
            <w:pPr>
              <w:spacing w:line="240" w:lineRule="exac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3</w:t>
            </w:r>
          </w:p>
        </w:tc>
        <w:tc>
          <w:tcPr>
            <w:tcW w:w="90" w:type="dxa"/>
          </w:tcPr>
          <w:p w14:paraId="3D045E0F" w14:textId="77777777" w:rsidR="007C61DB" w:rsidRPr="00CF6CB9" w:rsidRDefault="007C61DB" w:rsidP="00972CBE">
            <w:pPr>
              <w:spacing w:line="240" w:lineRule="exact"/>
              <w:jc w:val="center"/>
              <w:rPr>
                <w:rFonts w:hAnsi="Times New Roman" w:cs="Times New Roman"/>
                <w:b/>
                <w:bCs/>
                <w:sz w:val="18"/>
                <w:szCs w:val="18"/>
              </w:rPr>
            </w:pPr>
          </w:p>
        </w:tc>
        <w:tc>
          <w:tcPr>
            <w:tcW w:w="2250" w:type="dxa"/>
            <w:gridSpan w:val="3"/>
          </w:tcPr>
          <w:p w14:paraId="6B994CD9" w14:textId="45C42846" w:rsidR="007C61DB" w:rsidRPr="00CF6CB9" w:rsidRDefault="007C61DB" w:rsidP="00972CBE">
            <w:pPr>
              <w:spacing w:line="240" w:lineRule="exac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2</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149680AD" w14:textId="77777777" w:rsidTr="00972CBE">
        <w:trPr>
          <w:trHeight w:val="20"/>
        </w:trPr>
        <w:tc>
          <w:tcPr>
            <w:tcW w:w="4050" w:type="dxa"/>
            <w:shd w:val="clear" w:color="auto" w:fill="auto"/>
          </w:tcPr>
          <w:p w14:paraId="4F968AB0" w14:textId="7DE82CC9"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(loss) before tax </w:t>
            </w:r>
            <w:r w:rsidR="00FC45EA">
              <w:rPr>
                <w:rFonts w:eastAsia="Verdana" w:hAnsi="Times New Roman" w:cs="Times New Roman"/>
                <w:sz w:val="20"/>
                <w:szCs w:val="20"/>
              </w:rPr>
              <w:t>expense</w:t>
            </w:r>
          </w:p>
        </w:tc>
        <w:tc>
          <w:tcPr>
            <w:tcW w:w="1071" w:type="dxa"/>
            <w:tcBorders>
              <w:left w:val="nil"/>
              <w:right w:val="nil"/>
            </w:tcBorders>
          </w:tcPr>
          <w:p w14:paraId="5D5351F6" w14:textId="77777777" w:rsidR="007C61DB" w:rsidRPr="00CF6CB9" w:rsidRDefault="007C61DB" w:rsidP="00972CBE">
            <w:pPr>
              <w:spacing w:line="240" w:lineRule="exact"/>
              <w:ind w:left="-52" w:right="63"/>
              <w:jc w:val="right"/>
              <w:rPr>
                <w:rFonts w:hAnsi="Times New Roman" w:cs="Times New Roman"/>
                <w:sz w:val="18"/>
                <w:szCs w:val="18"/>
              </w:rPr>
            </w:pPr>
          </w:p>
        </w:tc>
        <w:tc>
          <w:tcPr>
            <w:tcW w:w="90" w:type="dxa"/>
            <w:shd w:val="clear" w:color="auto" w:fill="auto"/>
          </w:tcPr>
          <w:p w14:paraId="607C23E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0B01CE63" w:rsidR="007C61DB" w:rsidRPr="00997C70" w:rsidRDefault="00357558" w:rsidP="00997C70">
            <w:pPr>
              <w:tabs>
                <w:tab w:val="decimal" w:pos="1004"/>
              </w:tabs>
              <w:spacing w:line="240" w:lineRule="exact"/>
              <w:ind w:left="-52" w:right="-8"/>
              <w:rPr>
                <w:rFonts w:hAnsi="Times New Roman"/>
                <w:sz w:val="18"/>
                <w:szCs w:val="22"/>
              </w:rPr>
            </w:pPr>
            <w:r>
              <w:rPr>
                <w:rFonts w:hAnsi="Times New Roman"/>
                <w:sz w:val="18"/>
                <w:szCs w:val="22"/>
              </w:rPr>
              <w:t>(2,620)</w:t>
            </w:r>
          </w:p>
        </w:tc>
        <w:tc>
          <w:tcPr>
            <w:tcW w:w="90" w:type="dxa"/>
            <w:shd w:val="clear" w:color="auto" w:fill="auto"/>
          </w:tcPr>
          <w:p w14:paraId="117973ED"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7C61DB" w:rsidRPr="00CF6CB9" w:rsidRDefault="007C61DB" w:rsidP="00972CBE">
            <w:pPr>
              <w:spacing w:line="240" w:lineRule="exact"/>
              <w:ind w:left="-52" w:right="120"/>
              <w:jc w:val="right"/>
              <w:rPr>
                <w:rFonts w:hAnsi="Times New Roman" w:cs="Times New Roman"/>
                <w:sz w:val="18"/>
                <w:szCs w:val="18"/>
              </w:rPr>
            </w:pPr>
          </w:p>
        </w:tc>
        <w:tc>
          <w:tcPr>
            <w:tcW w:w="90" w:type="dxa"/>
            <w:shd w:val="clear" w:color="auto" w:fill="auto"/>
          </w:tcPr>
          <w:p w14:paraId="56DBD37E"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318C16B4" w:rsidR="007C61DB" w:rsidRPr="00B32600" w:rsidRDefault="00B32600" w:rsidP="00997C70">
            <w:pPr>
              <w:tabs>
                <w:tab w:val="decimal" w:pos="1004"/>
              </w:tabs>
              <w:spacing w:line="240" w:lineRule="exact"/>
              <w:ind w:left="-52" w:right="-8"/>
              <w:rPr>
                <w:rFonts w:hAnsi="Times New Roman"/>
                <w:sz w:val="18"/>
                <w:szCs w:val="22"/>
              </w:rPr>
            </w:pPr>
            <w:r>
              <w:rPr>
                <w:rFonts w:hAnsi="Times New Roman"/>
                <w:sz w:val="18"/>
                <w:szCs w:val="22"/>
              </w:rPr>
              <w:t>6,585</w:t>
            </w:r>
          </w:p>
        </w:tc>
      </w:tr>
      <w:tr w:rsidR="007C61DB" w:rsidRPr="00CF6CB9" w14:paraId="589151D8" w14:textId="77777777" w:rsidTr="00972CBE">
        <w:trPr>
          <w:trHeight w:val="20"/>
        </w:trPr>
        <w:tc>
          <w:tcPr>
            <w:tcW w:w="4050" w:type="dxa"/>
            <w:shd w:val="clear" w:color="auto" w:fill="auto"/>
          </w:tcPr>
          <w:p w14:paraId="6CD336F3" w14:textId="77777777" w:rsidR="007C61DB" w:rsidRPr="00CF6CB9" w:rsidRDefault="007C61DB" w:rsidP="00972CBE">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7C61DB" w:rsidRPr="00CF6CB9" w:rsidRDefault="003A2D5B" w:rsidP="00972CBE">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A742005"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53FD5288" w14:textId="79C0BD60" w:rsidR="007C61DB" w:rsidRPr="00997C70" w:rsidRDefault="00357558" w:rsidP="00997C70">
            <w:pPr>
              <w:tabs>
                <w:tab w:val="decimal" w:pos="1004"/>
              </w:tabs>
              <w:spacing w:line="240" w:lineRule="exact"/>
              <w:ind w:left="-52" w:right="-8"/>
              <w:rPr>
                <w:rFonts w:hAnsi="Times New Roman"/>
                <w:sz w:val="18"/>
                <w:szCs w:val="22"/>
              </w:rPr>
            </w:pPr>
            <w:r>
              <w:rPr>
                <w:rFonts w:hAnsi="Times New Roman"/>
                <w:sz w:val="18"/>
                <w:szCs w:val="22"/>
              </w:rPr>
              <w:t>524</w:t>
            </w:r>
          </w:p>
        </w:tc>
        <w:tc>
          <w:tcPr>
            <w:tcW w:w="90" w:type="dxa"/>
            <w:shd w:val="clear" w:color="auto" w:fill="auto"/>
          </w:tcPr>
          <w:p w14:paraId="385408D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7C61DB" w:rsidRPr="00CF6CB9" w:rsidRDefault="003A2D5B" w:rsidP="00972CBE">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9E10917"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7926978F" w14:textId="2467D3DE" w:rsidR="007C61DB" w:rsidRPr="00B32600" w:rsidRDefault="00B32600" w:rsidP="00997C70">
            <w:pPr>
              <w:tabs>
                <w:tab w:val="decimal" w:pos="1004"/>
              </w:tabs>
              <w:spacing w:line="240" w:lineRule="exact"/>
              <w:ind w:left="-52" w:right="-8"/>
              <w:rPr>
                <w:rFonts w:hAnsi="Times New Roman"/>
                <w:sz w:val="18"/>
                <w:szCs w:val="22"/>
              </w:rPr>
            </w:pPr>
            <w:r>
              <w:rPr>
                <w:rFonts w:hAnsi="Times New Roman"/>
                <w:sz w:val="18"/>
                <w:szCs w:val="22"/>
              </w:rPr>
              <w:t>(1,317)</w:t>
            </w:r>
          </w:p>
        </w:tc>
      </w:tr>
      <w:tr w:rsidR="007C61DB" w:rsidRPr="00CF6CB9" w14:paraId="23B9FA6C" w14:textId="77777777" w:rsidTr="00972CBE">
        <w:trPr>
          <w:trHeight w:val="60"/>
        </w:trPr>
        <w:tc>
          <w:tcPr>
            <w:tcW w:w="4050" w:type="dxa"/>
            <w:shd w:val="clear" w:color="auto" w:fill="auto"/>
          </w:tcPr>
          <w:p w14:paraId="180EEE7E" w14:textId="5BE558E4" w:rsidR="007C61DB" w:rsidRPr="00CF6CB9" w:rsidRDefault="0001329E" w:rsidP="007C61DB">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1FFFD4B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3490AEF3" w14:textId="5B021294" w:rsidR="007C61DB" w:rsidRPr="00997C70" w:rsidRDefault="00357558" w:rsidP="00997C70">
            <w:pPr>
              <w:tabs>
                <w:tab w:val="decimal" w:pos="1004"/>
              </w:tabs>
              <w:spacing w:line="240" w:lineRule="exact"/>
              <w:ind w:left="-52" w:right="-8"/>
              <w:rPr>
                <w:rFonts w:hAnsi="Times New Roman"/>
                <w:sz w:val="18"/>
                <w:szCs w:val="22"/>
              </w:rPr>
            </w:pPr>
            <w:r>
              <w:rPr>
                <w:rFonts w:hAnsi="Times New Roman"/>
                <w:sz w:val="18"/>
                <w:szCs w:val="22"/>
              </w:rPr>
              <w:t>(3,677)</w:t>
            </w:r>
          </w:p>
        </w:tc>
        <w:tc>
          <w:tcPr>
            <w:tcW w:w="90" w:type="dxa"/>
            <w:shd w:val="clear" w:color="auto" w:fill="auto"/>
          </w:tcPr>
          <w:p w14:paraId="2D946FC7"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7DFD7F8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11D235" w14:textId="7B61E894" w:rsidR="007C61DB" w:rsidRPr="00B32600" w:rsidRDefault="00B32600" w:rsidP="00997C70">
            <w:pPr>
              <w:tabs>
                <w:tab w:val="decimal" w:pos="1004"/>
              </w:tabs>
              <w:spacing w:line="240" w:lineRule="exact"/>
              <w:ind w:left="-52" w:right="-8"/>
              <w:rPr>
                <w:rFonts w:hAnsi="Times New Roman"/>
                <w:sz w:val="18"/>
                <w:szCs w:val="22"/>
              </w:rPr>
            </w:pPr>
            <w:r>
              <w:rPr>
                <w:rFonts w:hAnsi="Times New Roman"/>
                <w:sz w:val="18"/>
                <w:szCs w:val="22"/>
              </w:rPr>
              <w:t>(2,707)</w:t>
            </w:r>
          </w:p>
        </w:tc>
      </w:tr>
      <w:tr w:rsidR="007C61DB" w:rsidRPr="00CF6CB9" w14:paraId="083E2D3D" w14:textId="77777777" w:rsidTr="00972CBE">
        <w:trPr>
          <w:trHeight w:val="20"/>
        </w:trPr>
        <w:tc>
          <w:tcPr>
            <w:tcW w:w="4050" w:type="dxa"/>
            <w:shd w:val="clear" w:color="auto" w:fill="auto"/>
            <w:vAlign w:val="bottom"/>
          </w:tcPr>
          <w:p w14:paraId="77BE987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5890C986"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7C61DB" w:rsidRPr="00997C70" w:rsidRDefault="007C61DB" w:rsidP="00997C70">
            <w:pPr>
              <w:tabs>
                <w:tab w:val="decimal" w:pos="1004"/>
              </w:tabs>
              <w:spacing w:line="240" w:lineRule="exact"/>
              <w:ind w:left="-52" w:right="-8"/>
              <w:rPr>
                <w:rFonts w:hAnsi="Times New Roman"/>
                <w:sz w:val="18"/>
                <w:szCs w:val="22"/>
              </w:rPr>
            </w:pPr>
          </w:p>
        </w:tc>
        <w:tc>
          <w:tcPr>
            <w:tcW w:w="90" w:type="dxa"/>
            <w:shd w:val="clear" w:color="auto" w:fill="auto"/>
          </w:tcPr>
          <w:p w14:paraId="3ED722FB"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01199B7D"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E6EB5B8" w14:textId="77777777" w:rsidR="007C61DB" w:rsidRPr="00B32600" w:rsidRDefault="007C61DB" w:rsidP="00997C70">
            <w:pPr>
              <w:tabs>
                <w:tab w:val="decimal" w:pos="1004"/>
              </w:tabs>
              <w:spacing w:line="240" w:lineRule="exact"/>
              <w:ind w:left="-52" w:right="-8"/>
              <w:rPr>
                <w:rFonts w:hAnsi="Times New Roman"/>
                <w:sz w:val="18"/>
                <w:szCs w:val="22"/>
              </w:rPr>
            </w:pPr>
          </w:p>
        </w:tc>
      </w:tr>
      <w:tr w:rsidR="007C61DB" w:rsidRPr="00CF6CB9" w14:paraId="08BE1758" w14:textId="77777777" w:rsidTr="00972CBE">
        <w:trPr>
          <w:trHeight w:val="20"/>
        </w:trPr>
        <w:tc>
          <w:tcPr>
            <w:tcW w:w="4050" w:type="dxa"/>
            <w:shd w:val="clear" w:color="auto" w:fill="auto"/>
            <w:vAlign w:val="bottom"/>
          </w:tcPr>
          <w:p w14:paraId="545A307C"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2302EF26"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429D401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5AFE661" w14:textId="77777777" w:rsidR="007C61DB" w:rsidRPr="00997C70" w:rsidRDefault="007C61DB" w:rsidP="00997C70">
            <w:pPr>
              <w:tabs>
                <w:tab w:val="decimal" w:pos="1004"/>
              </w:tabs>
              <w:spacing w:line="240" w:lineRule="exact"/>
              <w:ind w:left="-52" w:right="-8"/>
              <w:rPr>
                <w:rFonts w:hAnsi="Times New Roman"/>
                <w:sz w:val="18"/>
                <w:szCs w:val="22"/>
              </w:rPr>
            </w:pPr>
          </w:p>
        </w:tc>
        <w:tc>
          <w:tcPr>
            <w:tcW w:w="90" w:type="dxa"/>
            <w:shd w:val="clear" w:color="auto" w:fill="auto"/>
          </w:tcPr>
          <w:p w14:paraId="6825EA0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1902A19" w14:textId="77777777" w:rsidR="007C61DB" w:rsidRPr="00CF6CB9" w:rsidRDefault="007C61DB" w:rsidP="00972CBE">
            <w:pPr>
              <w:spacing w:line="240" w:lineRule="exact"/>
              <w:ind w:left="-52" w:right="-90"/>
              <w:jc w:val="center"/>
              <w:rPr>
                <w:rFonts w:hAnsi="Times New Roman" w:cs="Times New Roman"/>
                <w:sz w:val="18"/>
                <w:szCs w:val="18"/>
              </w:rPr>
            </w:pPr>
          </w:p>
        </w:tc>
        <w:tc>
          <w:tcPr>
            <w:tcW w:w="90" w:type="dxa"/>
            <w:shd w:val="clear" w:color="auto" w:fill="auto"/>
          </w:tcPr>
          <w:p w14:paraId="62ABB7D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70B91DEE" w14:textId="77777777" w:rsidR="007C61DB" w:rsidRPr="00B32600" w:rsidRDefault="007C61DB" w:rsidP="00997C70">
            <w:pPr>
              <w:tabs>
                <w:tab w:val="decimal" w:pos="1004"/>
              </w:tabs>
              <w:spacing w:line="240" w:lineRule="exact"/>
              <w:ind w:left="-52" w:right="-8"/>
              <w:rPr>
                <w:rFonts w:hAnsi="Times New Roman"/>
                <w:sz w:val="18"/>
                <w:szCs w:val="22"/>
              </w:rPr>
            </w:pPr>
          </w:p>
        </w:tc>
      </w:tr>
      <w:tr w:rsidR="00357558" w:rsidRPr="00CF6CB9" w14:paraId="594C58B8" w14:textId="77777777" w:rsidTr="00501292">
        <w:trPr>
          <w:trHeight w:val="20"/>
        </w:trPr>
        <w:tc>
          <w:tcPr>
            <w:tcW w:w="4050" w:type="dxa"/>
            <w:shd w:val="clear" w:color="auto" w:fill="auto"/>
            <w:vAlign w:val="bottom"/>
          </w:tcPr>
          <w:p w14:paraId="7F924363" w14:textId="1F70AB57" w:rsidR="00357558" w:rsidRPr="00CF6CB9" w:rsidRDefault="00357558" w:rsidP="00357558">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2930248D"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36F70B2B"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vAlign w:val="bottom"/>
          </w:tcPr>
          <w:p w14:paraId="3E743136" w14:textId="0C3A1C25" w:rsidR="00357558" w:rsidRPr="00357558" w:rsidRDefault="00357558" w:rsidP="00357558">
            <w:pPr>
              <w:tabs>
                <w:tab w:val="decimal" w:pos="1004"/>
              </w:tabs>
              <w:spacing w:line="240" w:lineRule="exact"/>
              <w:ind w:left="-52" w:right="-8"/>
              <w:rPr>
                <w:rFonts w:hAnsi="Times New Roman" w:cs="Times New Roman"/>
                <w:sz w:val="18"/>
                <w:szCs w:val="18"/>
              </w:rPr>
            </w:pPr>
            <w:r w:rsidRPr="00357558">
              <w:rPr>
                <w:rFonts w:hAnsi="Times New Roman" w:cs="Times New Roman"/>
                <w:sz w:val="18"/>
                <w:szCs w:val="18"/>
              </w:rPr>
              <w:t>1,245</w:t>
            </w:r>
          </w:p>
        </w:tc>
        <w:tc>
          <w:tcPr>
            <w:tcW w:w="90" w:type="dxa"/>
            <w:shd w:val="clear" w:color="auto" w:fill="auto"/>
          </w:tcPr>
          <w:p w14:paraId="0A90AE20"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6B74BC5E"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786B4B92"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473F0FC2" w14:textId="5A6B913F" w:rsidR="00357558" w:rsidRPr="001F5A8F" w:rsidRDefault="00357558" w:rsidP="00357558">
            <w:pPr>
              <w:tabs>
                <w:tab w:val="decimal" w:pos="1004"/>
              </w:tabs>
              <w:spacing w:line="240" w:lineRule="exact"/>
              <w:ind w:left="-52" w:right="-8"/>
              <w:rPr>
                <w:rFonts w:hAnsi="Times New Roman"/>
                <w:sz w:val="18"/>
                <w:szCs w:val="22"/>
              </w:rPr>
            </w:pPr>
            <w:r>
              <w:rPr>
                <w:rFonts w:hAnsi="Times New Roman"/>
                <w:sz w:val="18"/>
                <w:szCs w:val="22"/>
              </w:rPr>
              <w:t>1,840</w:t>
            </w:r>
          </w:p>
        </w:tc>
      </w:tr>
      <w:tr w:rsidR="00357558" w:rsidRPr="00CF6CB9" w14:paraId="724E84C2" w14:textId="77777777" w:rsidTr="00501292">
        <w:trPr>
          <w:trHeight w:val="20"/>
        </w:trPr>
        <w:tc>
          <w:tcPr>
            <w:tcW w:w="4050" w:type="dxa"/>
            <w:shd w:val="clear" w:color="auto" w:fill="auto"/>
            <w:vAlign w:val="bottom"/>
          </w:tcPr>
          <w:p w14:paraId="60F4837A" w14:textId="77777777" w:rsidR="00357558" w:rsidRPr="00CF6CB9" w:rsidRDefault="00357558" w:rsidP="00357558">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357558" w:rsidRPr="00CF6CB9" w:rsidRDefault="00357558" w:rsidP="00357558">
            <w:pPr>
              <w:spacing w:line="240" w:lineRule="exact"/>
              <w:ind w:left="-52" w:right="-90"/>
              <w:jc w:val="center"/>
              <w:rPr>
                <w:rFonts w:hAnsi="Times New Roman" w:cstheme="minorBidi"/>
                <w:sz w:val="18"/>
                <w:szCs w:val="18"/>
                <w:cs/>
              </w:rPr>
            </w:pPr>
          </w:p>
        </w:tc>
        <w:tc>
          <w:tcPr>
            <w:tcW w:w="90" w:type="dxa"/>
            <w:shd w:val="clear" w:color="auto" w:fill="auto"/>
          </w:tcPr>
          <w:p w14:paraId="78A9CE56"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2C566274" w:rsidR="00357558" w:rsidRPr="00357558" w:rsidRDefault="00357558" w:rsidP="00357558">
            <w:pPr>
              <w:tabs>
                <w:tab w:val="decimal" w:pos="1004"/>
              </w:tabs>
              <w:spacing w:line="240" w:lineRule="exact"/>
              <w:ind w:left="-52" w:right="-8"/>
              <w:rPr>
                <w:rFonts w:hAnsi="Times New Roman" w:cs="Times New Roman"/>
                <w:sz w:val="18"/>
                <w:szCs w:val="18"/>
              </w:rPr>
            </w:pPr>
            <w:r w:rsidRPr="00357558">
              <w:rPr>
                <w:rFonts w:hAnsi="Times New Roman" w:cs="Times New Roman"/>
                <w:sz w:val="18"/>
                <w:szCs w:val="18"/>
              </w:rPr>
              <w:t>309</w:t>
            </w:r>
          </w:p>
        </w:tc>
        <w:tc>
          <w:tcPr>
            <w:tcW w:w="90" w:type="dxa"/>
            <w:shd w:val="clear" w:color="auto" w:fill="auto"/>
          </w:tcPr>
          <w:p w14:paraId="15F6AF4E"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0100F6B6"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1D05605D" w14:textId="35C49BE7" w:rsidR="00357558" w:rsidRPr="00B32600" w:rsidRDefault="00D36936" w:rsidP="00357558">
            <w:pPr>
              <w:tabs>
                <w:tab w:val="decimal" w:pos="1004"/>
              </w:tabs>
              <w:spacing w:line="240" w:lineRule="exact"/>
              <w:ind w:left="-52" w:right="-8"/>
              <w:rPr>
                <w:rFonts w:hAnsi="Times New Roman"/>
                <w:sz w:val="18"/>
                <w:szCs w:val="22"/>
              </w:rPr>
            </w:pPr>
            <w:r>
              <w:rPr>
                <w:rFonts w:hAnsi="Times New Roman"/>
                <w:sz w:val="18"/>
                <w:szCs w:val="22"/>
              </w:rPr>
              <w:t>50</w:t>
            </w:r>
          </w:p>
        </w:tc>
      </w:tr>
      <w:tr w:rsidR="00357558" w:rsidRPr="00CF6CB9" w14:paraId="5A333837" w14:textId="77777777" w:rsidTr="00501292">
        <w:trPr>
          <w:trHeight w:val="20"/>
        </w:trPr>
        <w:tc>
          <w:tcPr>
            <w:tcW w:w="4050" w:type="dxa"/>
            <w:shd w:val="clear" w:color="auto" w:fill="auto"/>
            <w:vAlign w:val="bottom"/>
          </w:tcPr>
          <w:p w14:paraId="4947FBED" w14:textId="77777777" w:rsidR="00357558" w:rsidRPr="00CF6CB9" w:rsidRDefault="00357558" w:rsidP="00357558">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1DAB561E"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090BB9A9" w:rsidR="00357558" w:rsidRPr="00357558" w:rsidRDefault="00357558" w:rsidP="00357558">
            <w:pPr>
              <w:tabs>
                <w:tab w:val="decimal" w:pos="1004"/>
              </w:tabs>
              <w:spacing w:line="240" w:lineRule="exact"/>
              <w:ind w:left="-52" w:right="-8"/>
              <w:rPr>
                <w:rFonts w:hAnsi="Times New Roman" w:cs="Times New Roman"/>
                <w:sz w:val="18"/>
                <w:szCs w:val="18"/>
              </w:rPr>
            </w:pPr>
            <w:r w:rsidRPr="00357558">
              <w:rPr>
                <w:rFonts w:hAnsi="Times New Roman" w:cs="Times New Roman"/>
                <w:sz w:val="18"/>
                <w:szCs w:val="18"/>
              </w:rPr>
              <w:t>226</w:t>
            </w:r>
          </w:p>
        </w:tc>
        <w:tc>
          <w:tcPr>
            <w:tcW w:w="90" w:type="dxa"/>
            <w:shd w:val="clear" w:color="auto" w:fill="auto"/>
          </w:tcPr>
          <w:p w14:paraId="760F3366"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1FC07A9B"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362C3D2A" w14:textId="59367F82" w:rsidR="00357558" w:rsidRPr="00B32600" w:rsidRDefault="00D36936" w:rsidP="00357558">
            <w:pPr>
              <w:tabs>
                <w:tab w:val="decimal" w:pos="1004"/>
              </w:tabs>
              <w:spacing w:line="240" w:lineRule="exact"/>
              <w:ind w:left="-52" w:right="-8"/>
              <w:rPr>
                <w:rFonts w:hAnsi="Times New Roman"/>
                <w:sz w:val="18"/>
                <w:szCs w:val="22"/>
              </w:rPr>
            </w:pPr>
            <w:r>
              <w:rPr>
                <w:rFonts w:hAnsi="Times New Roman"/>
                <w:sz w:val="18"/>
                <w:szCs w:val="22"/>
              </w:rPr>
              <w:t>2</w:t>
            </w:r>
            <w:r w:rsidR="00E138DD">
              <w:rPr>
                <w:rFonts w:hAnsi="Times New Roman"/>
                <w:sz w:val="18"/>
                <w:szCs w:val="22"/>
              </w:rPr>
              <w:t>46</w:t>
            </w:r>
          </w:p>
        </w:tc>
      </w:tr>
      <w:tr w:rsidR="00357558" w:rsidRPr="00CF6CB9" w14:paraId="24553B24" w14:textId="77777777" w:rsidTr="00501292">
        <w:trPr>
          <w:trHeight w:val="20"/>
        </w:trPr>
        <w:tc>
          <w:tcPr>
            <w:tcW w:w="4050" w:type="dxa"/>
            <w:shd w:val="clear" w:color="auto" w:fill="auto"/>
          </w:tcPr>
          <w:p w14:paraId="7A008C84" w14:textId="55741E54" w:rsidR="00357558" w:rsidRPr="00CF6CB9" w:rsidRDefault="00A63BEC" w:rsidP="00357558">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75C0CEF4"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00D0583D" w14:textId="21DE40BE" w:rsidR="00357558" w:rsidRPr="00357558" w:rsidRDefault="00357558" w:rsidP="00357558">
            <w:pPr>
              <w:tabs>
                <w:tab w:val="decimal" w:pos="1004"/>
              </w:tabs>
              <w:spacing w:line="240" w:lineRule="exact"/>
              <w:ind w:left="-52" w:right="-8"/>
              <w:rPr>
                <w:rFonts w:hAnsi="Times New Roman" w:cs="Times New Roman"/>
                <w:sz w:val="18"/>
                <w:szCs w:val="18"/>
              </w:rPr>
            </w:pPr>
            <w:r w:rsidRPr="00357558">
              <w:rPr>
                <w:rFonts w:hAnsi="Times New Roman" w:cs="Times New Roman"/>
                <w:sz w:val="18"/>
                <w:szCs w:val="18"/>
              </w:rPr>
              <w:t>(298)</w:t>
            </w:r>
          </w:p>
        </w:tc>
        <w:tc>
          <w:tcPr>
            <w:tcW w:w="90" w:type="dxa"/>
            <w:shd w:val="clear" w:color="auto" w:fill="auto"/>
          </w:tcPr>
          <w:p w14:paraId="53D5CE70"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38365812"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17DD6AC1" w14:textId="139BEC5D" w:rsidR="00357558" w:rsidRPr="00B32600" w:rsidRDefault="00D36936" w:rsidP="00357558">
            <w:pPr>
              <w:tabs>
                <w:tab w:val="decimal" w:pos="1004"/>
              </w:tabs>
              <w:spacing w:line="240" w:lineRule="exact"/>
              <w:ind w:left="-52" w:right="-8"/>
              <w:rPr>
                <w:rFonts w:hAnsi="Times New Roman"/>
                <w:sz w:val="18"/>
                <w:szCs w:val="22"/>
              </w:rPr>
            </w:pPr>
            <w:r>
              <w:rPr>
                <w:rFonts w:hAnsi="Times New Roman"/>
                <w:sz w:val="18"/>
                <w:szCs w:val="22"/>
              </w:rPr>
              <w:t>(373)</w:t>
            </w:r>
          </w:p>
        </w:tc>
      </w:tr>
      <w:tr w:rsidR="00357558" w:rsidRPr="00CF6CB9" w14:paraId="734F41D4" w14:textId="77777777" w:rsidTr="00501292">
        <w:trPr>
          <w:trHeight w:val="20"/>
        </w:trPr>
        <w:tc>
          <w:tcPr>
            <w:tcW w:w="4050" w:type="dxa"/>
            <w:shd w:val="clear" w:color="auto" w:fill="auto"/>
          </w:tcPr>
          <w:p w14:paraId="74CAA36D" w14:textId="77777777" w:rsidR="00357558" w:rsidRPr="00CF6CB9" w:rsidRDefault="00357558" w:rsidP="00357558">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3630B0D8" w14:textId="77777777" w:rsidR="00357558" w:rsidRPr="00CF6CB9" w:rsidRDefault="00357558" w:rsidP="00357558">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66668346" w:rsidR="00357558" w:rsidRPr="00357558" w:rsidRDefault="00357558" w:rsidP="00357558">
            <w:pPr>
              <w:tabs>
                <w:tab w:val="decimal" w:pos="1004"/>
              </w:tabs>
              <w:spacing w:line="240" w:lineRule="exact"/>
              <w:ind w:left="-52" w:right="-8"/>
              <w:rPr>
                <w:rFonts w:hAnsi="Times New Roman" w:cs="Times New Roman"/>
                <w:sz w:val="18"/>
                <w:szCs w:val="18"/>
              </w:rPr>
            </w:pPr>
            <w:r w:rsidRPr="00357558">
              <w:rPr>
                <w:rFonts w:hAnsi="Times New Roman" w:cs="Times New Roman"/>
                <w:sz w:val="18"/>
                <w:szCs w:val="18"/>
              </w:rPr>
              <w:t>1,482</w:t>
            </w:r>
          </w:p>
        </w:tc>
        <w:tc>
          <w:tcPr>
            <w:tcW w:w="90" w:type="dxa"/>
            <w:shd w:val="clear" w:color="auto" w:fill="auto"/>
          </w:tcPr>
          <w:p w14:paraId="7D3CE4AC"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1DEC8D50" w14:textId="77777777" w:rsidR="00357558" w:rsidRPr="00CF6CB9" w:rsidRDefault="00357558" w:rsidP="00357558">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16F5EB44" w14:textId="10A52545" w:rsidR="00357558" w:rsidRPr="00B32600" w:rsidRDefault="00FC45EA" w:rsidP="00357558">
            <w:pPr>
              <w:tabs>
                <w:tab w:val="decimal" w:pos="1004"/>
              </w:tabs>
              <w:spacing w:line="240" w:lineRule="exact"/>
              <w:ind w:left="-52" w:right="-8"/>
              <w:rPr>
                <w:rFonts w:hAnsi="Times New Roman"/>
                <w:sz w:val="18"/>
                <w:szCs w:val="22"/>
              </w:rPr>
            </w:pPr>
            <w:r>
              <w:rPr>
                <w:rFonts w:hAnsi="Times New Roman"/>
                <w:sz w:val="18"/>
                <w:szCs w:val="22"/>
              </w:rPr>
              <w:t>1,763</w:t>
            </w:r>
          </w:p>
        </w:tc>
      </w:tr>
      <w:tr w:rsidR="00357558" w:rsidRPr="00CF6CB9" w14:paraId="09BB11A8" w14:textId="77777777" w:rsidTr="00972CBE">
        <w:trPr>
          <w:trHeight w:val="20"/>
        </w:trPr>
        <w:tc>
          <w:tcPr>
            <w:tcW w:w="4050" w:type="dxa"/>
            <w:shd w:val="clear" w:color="auto" w:fill="auto"/>
            <w:vAlign w:val="bottom"/>
          </w:tcPr>
          <w:p w14:paraId="429D4FB6" w14:textId="4C55A598" w:rsidR="00357558" w:rsidRPr="00CF6CB9" w:rsidRDefault="00357558" w:rsidP="00357558">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FC45EA">
              <w:rPr>
                <w:rFonts w:eastAsia="Verdana" w:hAnsi="Times New Roman" w:cs="Times New Roman"/>
                <w:sz w:val="20"/>
                <w:szCs w:val="20"/>
              </w:rPr>
              <w:t>expense</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4EC1D7D9" w14:textId="77777777" w:rsidR="00357558" w:rsidRPr="00CF6CB9" w:rsidRDefault="00357558" w:rsidP="00357558">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357558" w:rsidRPr="00997C70" w:rsidRDefault="00357558" w:rsidP="00357558">
            <w:pPr>
              <w:tabs>
                <w:tab w:val="decimal" w:pos="1004"/>
              </w:tabs>
              <w:spacing w:line="240" w:lineRule="exact"/>
              <w:ind w:left="-52" w:right="-8"/>
              <w:rPr>
                <w:rFonts w:hAnsi="Times New Roman"/>
                <w:sz w:val="18"/>
                <w:szCs w:val="22"/>
              </w:rPr>
            </w:pPr>
          </w:p>
        </w:tc>
        <w:tc>
          <w:tcPr>
            <w:tcW w:w="90" w:type="dxa"/>
            <w:shd w:val="clear" w:color="auto" w:fill="auto"/>
          </w:tcPr>
          <w:p w14:paraId="13263A47"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7311B990" w14:textId="77777777" w:rsidR="00357558" w:rsidRPr="00CF6CB9" w:rsidRDefault="00357558" w:rsidP="00357558">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0A08ABFF" w14:textId="77777777" w:rsidR="00357558" w:rsidRPr="00B32600" w:rsidRDefault="00357558" w:rsidP="00357558">
            <w:pPr>
              <w:tabs>
                <w:tab w:val="decimal" w:pos="1004"/>
              </w:tabs>
              <w:spacing w:line="240" w:lineRule="exact"/>
              <w:ind w:left="-52" w:right="-8"/>
              <w:rPr>
                <w:rFonts w:hAnsi="Times New Roman"/>
                <w:sz w:val="18"/>
                <w:szCs w:val="22"/>
              </w:rPr>
            </w:pPr>
          </w:p>
        </w:tc>
      </w:tr>
      <w:tr w:rsidR="00357558" w:rsidRPr="00CF6CB9" w14:paraId="295BE58E" w14:textId="77777777" w:rsidTr="00972CBE">
        <w:trPr>
          <w:trHeight w:val="20"/>
        </w:trPr>
        <w:tc>
          <w:tcPr>
            <w:tcW w:w="4050" w:type="dxa"/>
            <w:shd w:val="clear" w:color="auto" w:fill="auto"/>
            <w:vAlign w:val="bottom"/>
          </w:tcPr>
          <w:p w14:paraId="68A12076" w14:textId="77777777" w:rsidR="00357558" w:rsidRPr="00CF6CB9" w:rsidRDefault="00357558" w:rsidP="00357558">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867452F" w14:textId="77777777" w:rsidR="00357558" w:rsidRPr="00CF6CB9" w:rsidRDefault="00357558" w:rsidP="00357558">
            <w:pPr>
              <w:spacing w:line="240" w:lineRule="exact"/>
              <w:ind w:left="-52" w:right="-90"/>
              <w:jc w:val="center"/>
              <w:rPr>
                <w:rFonts w:hAnsi="Times New Roman" w:cs="Times New Roman"/>
                <w:sz w:val="18"/>
                <w:szCs w:val="18"/>
              </w:rPr>
            </w:pPr>
          </w:p>
        </w:tc>
        <w:tc>
          <w:tcPr>
            <w:tcW w:w="90" w:type="dxa"/>
            <w:shd w:val="clear" w:color="auto" w:fill="auto"/>
          </w:tcPr>
          <w:p w14:paraId="7CD5C847"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357558" w:rsidRPr="00997C70" w:rsidRDefault="00357558" w:rsidP="00357558">
            <w:pPr>
              <w:tabs>
                <w:tab w:val="decimal" w:pos="1004"/>
              </w:tabs>
              <w:spacing w:line="240" w:lineRule="exact"/>
              <w:ind w:left="-52" w:right="-8"/>
              <w:rPr>
                <w:rFonts w:hAnsi="Times New Roman"/>
                <w:sz w:val="18"/>
                <w:szCs w:val="22"/>
              </w:rPr>
            </w:pPr>
          </w:p>
        </w:tc>
        <w:tc>
          <w:tcPr>
            <w:tcW w:w="90" w:type="dxa"/>
            <w:shd w:val="clear" w:color="auto" w:fill="auto"/>
          </w:tcPr>
          <w:p w14:paraId="06747C44"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357558" w:rsidRPr="00CF6CB9" w:rsidRDefault="00357558" w:rsidP="00357558">
            <w:pPr>
              <w:spacing w:line="240" w:lineRule="exact"/>
              <w:ind w:left="-52" w:right="-90"/>
              <w:jc w:val="center"/>
              <w:rPr>
                <w:rFonts w:hAnsi="Times New Roman"/>
                <w:sz w:val="18"/>
                <w:szCs w:val="18"/>
              </w:rPr>
            </w:pPr>
          </w:p>
        </w:tc>
        <w:tc>
          <w:tcPr>
            <w:tcW w:w="90" w:type="dxa"/>
            <w:shd w:val="clear" w:color="auto" w:fill="auto"/>
          </w:tcPr>
          <w:p w14:paraId="6CD94AE8"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357558" w:rsidRPr="00B32600" w:rsidRDefault="00357558" w:rsidP="00357558">
            <w:pPr>
              <w:tabs>
                <w:tab w:val="decimal" w:pos="1004"/>
              </w:tabs>
              <w:spacing w:line="240" w:lineRule="exact"/>
              <w:ind w:left="-52" w:right="-8"/>
              <w:rPr>
                <w:rFonts w:hAnsi="Times New Roman"/>
                <w:sz w:val="18"/>
                <w:szCs w:val="22"/>
              </w:rPr>
            </w:pPr>
          </w:p>
        </w:tc>
      </w:tr>
      <w:tr w:rsidR="00357558" w:rsidRPr="00CF6CB9" w14:paraId="6A7A06DA" w14:textId="77777777" w:rsidTr="00972CBE">
        <w:trPr>
          <w:trHeight w:val="20"/>
        </w:trPr>
        <w:tc>
          <w:tcPr>
            <w:tcW w:w="4050" w:type="dxa"/>
            <w:shd w:val="clear" w:color="auto" w:fill="auto"/>
            <w:vAlign w:val="bottom"/>
          </w:tcPr>
          <w:p w14:paraId="45823414" w14:textId="77777777" w:rsidR="00357558" w:rsidRPr="00CF6CB9" w:rsidRDefault="00357558" w:rsidP="00357558">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0571F851" w:rsidR="00357558" w:rsidRPr="00CF6CB9" w:rsidRDefault="002E68DA" w:rsidP="00357558">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AEF37BD"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65138D23" w:rsidR="00357558" w:rsidRPr="00997C70" w:rsidRDefault="00357558" w:rsidP="00357558">
            <w:pPr>
              <w:tabs>
                <w:tab w:val="decimal" w:pos="1004"/>
              </w:tabs>
              <w:spacing w:line="240" w:lineRule="exact"/>
              <w:ind w:left="-52" w:right="-8"/>
              <w:rPr>
                <w:rFonts w:hAnsi="Times New Roman"/>
                <w:sz w:val="18"/>
                <w:szCs w:val="22"/>
              </w:rPr>
            </w:pPr>
            <w:r>
              <w:rPr>
                <w:rFonts w:hAnsi="Times New Roman"/>
                <w:sz w:val="18"/>
                <w:szCs w:val="22"/>
              </w:rPr>
              <w:t>(1,671)</w:t>
            </w:r>
          </w:p>
        </w:tc>
        <w:tc>
          <w:tcPr>
            <w:tcW w:w="90" w:type="dxa"/>
            <w:shd w:val="clear" w:color="auto" w:fill="auto"/>
          </w:tcPr>
          <w:p w14:paraId="0E8EBC3F"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right w:val="nil"/>
            </w:tcBorders>
          </w:tcPr>
          <w:p w14:paraId="14D876CF" w14:textId="4DB48442" w:rsidR="00357558" w:rsidRPr="00CF6CB9" w:rsidRDefault="00357558" w:rsidP="00357558">
            <w:pPr>
              <w:spacing w:line="240" w:lineRule="exact"/>
              <w:ind w:left="-52" w:right="-90"/>
              <w:jc w:val="center"/>
              <w:rPr>
                <w:rFonts w:hAnsi="Times New Roman" w:cs="Times New Roman"/>
                <w:sz w:val="18"/>
                <w:szCs w:val="18"/>
              </w:rPr>
            </w:pPr>
            <w:r>
              <w:rPr>
                <w:rFonts w:hAnsi="Times New Roman" w:cs="Times New Roman"/>
                <w:sz w:val="18"/>
                <w:szCs w:val="18"/>
              </w:rPr>
              <w:t>34</w:t>
            </w:r>
          </w:p>
        </w:tc>
        <w:tc>
          <w:tcPr>
            <w:tcW w:w="90" w:type="dxa"/>
            <w:shd w:val="clear" w:color="auto" w:fill="auto"/>
          </w:tcPr>
          <w:p w14:paraId="4F52A656" w14:textId="77777777" w:rsidR="00357558" w:rsidRPr="00CF6CB9" w:rsidRDefault="00357558" w:rsidP="00357558">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42BA3B41" w:rsidR="00357558" w:rsidRPr="00B32600" w:rsidRDefault="00357558" w:rsidP="00357558">
            <w:pPr>
              <w:tabs>
                <w:tab w:val="decimal" w:pos="1004"/>
              </w:tabs>
              <w:spacing w:line="240" w:lineRule="exact"/>
              <w:ind w:left="-52" w:right="-8"/>
              <w:rPr>
                <w:rFonts w:hAnsi="Times New Roman"/>
                <w:sz w:val="18"/>
                <w:szCs w:val="22"/>
              </w:rPr>
            </w:pPr>
            <w:r>
              <w:rPr>
                <w:rFonts w:hAnsi="Times New Roman"/>
                <w:sz w:val="18"/>
                <w:szCs w:val="22"/>
              </w:rPr>
              <w:t>(2,261)</w:t>
            </w:r>
          </w:p>
        </w:tc>
      </w:tr>
    </w:tbl>
    <w:p w14:paraId="25E21614" w14:textId="6D83E9DA" w:rsidR="007D43DE" w:rsidRDefault="007D43DE" w:rsidP="00AC05EA">
      <w:pPr>
        <w:ind w:left="547"/>
        <w:jc w:val="both"/>
        <w:rPr>
          <w:rFonts w:hAnsi="Times New Roman" w:cs="Times New Roman"/>
          <w:spacing w:val="-4"/>
        </w:rPr>
      </w:pPr>
    </w:p>
    <w:p w14:paraId="78AF3B6A" w14:textId="77777777" w:rsidR="007D43DE" w:rsidRDefault="007D43DE">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41BE743" w14:textId="77777777" w:rsidR="00993455" w:rsidRPr="007D43DE" w:rsidRDefault="00993455" w:rsidP="00AC05EA">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972CBE">
            <w:pPr>
              <w:spacing w:line="220" w:lineRule="atLeast"/>
              <w:rPr>
                <w:rFonts w:hAnsi="Times New Roman" w:cs="Times New Roman"/>
                <w:b/>
                <w:bCs/>
                <w:sz w:val="18"/>
                <w:szCs w:val="18"/>
              </w:rPr>
            </w:pPr>
          </w:p>
        </w:tc>
        <w:tc>
          <w:tcPr>
            <w:tcW w:w="2241" w:type="dxa"/>
            <w:gridSpan w:val="3"/>
            <w:vAlign w:val="bottom"/>
          </w:tcPr>
          <w:p w14:paraId="42201DA2" w14:textId="77777777" w:rsidR="007F50DF" w:rsidRPr="00CF6CB9" w:rsidRDefault="007F50DF" w:rsidP="00972CBE">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972CBE">
            <w:pPr>
              <w:spacing w:line="220" w:lineRule="atLeast"/>
              <w:rPr>
                <w:rFonts w:hAnsi="Times New Roman" w:cs="Times New Roman"/>
                <w:b/>
                <w:bCs/>
                <w:sz w:val="18"/>
                <w:szCs w:val="18"/>
                <w:cs/>
              </w:rPr>
            </w:pPr>
          </w:p>
        </w:tc>
        <w:tc>
          <w:tcPr>
            <w:tcW w:w="2250" w:type="dxa"/>
            <w:gridSpan w:val="3"/>
          </w:tcPr>
          <w:p w14:paraId="3C600FDB" w14:textId="77777777" w:rsidR="007F50DF" w:rsidRPr="00CF6CB9" w:rsidRDefault="007F50DF" w:rsidP="00972CBE">
            <w:pPr>
              <w:spacing w:line="220" w:lineRule="atLeas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7BB73B5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2F4C1927" w14:textId="0386116C" w:rsidR="007F50DF" w:rsidRPr="00CF6CB9" w:rsidRDefault="007F50DF" w:rsidP="00972CBE">
            <w:pPr>
              <w:spacing w:line="220" w:lineRule="atLeas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3</w:t>
            </w:r>
          </w:p>
        </w:tc>
        <w:tc>
          <w:tcPr>
            <w:tcW w:w="90" w:type="dxa"/>
          </w:tcPr>
          <w:p w14:paraId="156DC643" w14:textId="77777777" w:rsidR="007F50DF" w:rsidRPr="00CF6CB9" w:rsidRDefault="007F50DF" w:rsidP="00972CBE">
            <w:pPr>
              <w:spacing w:line="220" w:lineRule="atLeast"/>
              <w:jc w:val="center"/>
              <w:rPr>
                <w:rFonts w:hAnsi="Times New Roman" w:cs="Times New Roman"/>
                <w:b/>
                <w:bCs/>
                <w:sz w:val="18"/>
                <w:szCs w:val="18"/>
              </w:rPr>
            </w:pPr>
          </w:p>
        </w:tc>
        <w:tc>
          <w:tcPr>
            <w:tcW w:w="2250" w:type="dxa"/>
            <w:gridSpan w:val="3"/>
          </w:tcPr>
          <w:p w14:paraId="2F5BAAB1" w14:textId="757D356C" w:rsidR="007F50DF" w:rsidRPr="00CF6CB9" w:rsidRDefault="007F50DF" w:rsidP="00972CBE">
            <w:pPr>
              <w:spacing w:line="220" w:lineRule="atLeas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2</w:t>
            </w:r>
          </w:p>
        </w:tc>
      </w:tr>
      <w:tr w:rsidR="007F50DF" w:rsidRPr="00CF6CB9" w14:paraId="3F0C2BBF" w14:textId="77777777" w:rsidTr="00972CBE">
        <w:trPr>
          <w:trHeight w:val="20"/>
        </w:trPr>
        <w:tc>
          <w:tcPr>
            <w:tcW w:w="4050" w:type="dxa"/>
          </w:tcPr>
          <w:p w14:paraId="02768C9E"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8FD2BA5"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43800CCB"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2277ACE7" w14:textId="77777777" w:rsidR="007F50DF" w:rsidRPr="00CF6CB9" w:rsidRDefault="007F50DF" w:rsidP="00972CBE">
            <w:pPr>
              <w:spacing w:line="220" w:lineRule="atLeast"/>
              <w:jc w:val="center"/>
              <w:rPr>
                <w:rFonts w:hAnsi="Times New Roman" w:cs="Times New Roman"/>
                <w:b/>
                <w:bCs/>
                <w:sz w:val="18"/>
                <w:szCs w:val="18"/>
              </w:rPr>
            </w:pPr>
          </w:p>
        </w:tc>
        <w:tc>
          <w:tcPr>
            <w:tcW w:w="90" w:type="dxa"/>
          </w:tcPr>
          <w:p w14:paraId="6430D5A2"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40809F2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2165E226"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5CA19CE0" w14:textId="77777777" w:rsidR="007F50DF" w:rsidRPr="00CF6CB9" w:rsidRDefault="007F50DF" w:rsidP="00972CBE">
            <w:pPr>
              <w:spacing w:line="220" w:lineRule="atLeas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418F7F3C"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3910E6B5"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586F7349"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46A6A6F0"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25F22D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972CBE">
            <w:pPr>
              <w:spacing w:line="220" w:lineRule="atLeas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2C72325"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6FD29B6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277C38CD"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972CBE">
            <w:pPr>
              <w:spacing w:line="220" w:lineRule="atLeast"/>
              <w:ind w:left="-52" w:right="63"/>
              <w:jc w:val="right"/>
              <w:rPr>
                <w:rFonts w:hAnsi="Times New Roman" w:cs="Times New Roman"/>
                <w:sz w:val="18"/>
                <w:szCs w:val="18"/>
              </w:rPr>
            </w:pPr>
          </w:p>
        </w:tc>
      </w:tr>
      <w:tr w:rsidR="00357558" w:rsidRPr="00CF6CB9" w14:paraId="0B19C0A5" w14:textId="77777777" w:rsidTr="00972CBE">
        <w:trPr>
          <w:trHeight w:val="20"/>
        </w:trPr>
        <w:tc>
          <w:tcPr>
            <w:tcW w:w="4050" w:type="dxa"/>
            <w:shd w:val="clear" w:color="auto" w:fill="auto"/>
          </w:tcPr>
          <w:p w14:paraId="6A494D20" w14:textId="376A26C0" w:rsidR="00357558" w:rsidRPr="00CF6CB9" w:rsidRDefault="00357558" w:rsidP="0035755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before income tax </w:t>
            </w:r>
            <w:r w:rsidR="00FC45EA">
              <w:rPr>
                <w:rFonts w:eastAsia="Verdana" w:hAnsi="Times New Roman" w:cs="Times New Roman"/>
                <w:sz w:val="20"/>
                <w:szCs w:val="20"/>
              </w:rPr>
              <w:t>expense</w:t>
            </w:r>
          </w:p>
        </w:tc>
        <w:tc>
          <w:tcPr>
            <w:tcW w:w="1071" w:type="dxa"/>
            <w:tcBorders>
              <w:left w:val="nil"/>
              <w:right w:val="nil"/>
            </w:tcBorders>
          </w:tcPr>
          <w:p w14:paraId="1920C20F" w14:textId="77777777" w:rsidR="00357558" w:rsidRPr="00CF6CB9" w:rsidRDefault="00357558" w:rsidP="00357558">
            <w:pPr>
              <w:spacing w:line="220" w:lineRule="atLeast"/>
              <w:ind w:left="-52" w:right="63"/>
              <w:jc w:val="right"/>
              <w:rPr>
                <w:rFonts w:hAnsi="Times New Roman" w:cs="Times New Roman"/>
                <w:sz w:val="18"/>
                <w:szCs w:val="18"/>
              </w:rPr>
            </w:pPr>
          </w:p>
        </w:tc>
        <w:tc>
          <w:tcPr>
            <w:tcW w:w="90" w:type="dxa"/>
            <w:shd w:val="clear" w:color="auto" w:fill="auto"/>
          </w:tcPr>
          <w:p w14:paraId="18C16F7A"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DE4D5F" w14:textId="0F052F94" w:rsidR="00357558" w:rsidRPr="00357558" w:rsidRDefault="00357558"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41,011</w:t>
            </w:r>
          </w:p>
        </w:tc>
        <w:tc>
          <w:tcPr>
            <w:tcW w:w="90" w:type="dxa"/>
            <w:shd w:val="clear" w:color="auto" w:fill="auto"/>
          </w:tcPr>
          <w:p w14:paraId="1E4B1C3E"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42872B20" w14:textId="77777777" w:rsidR="00357558" w:rsidRPr="00CF6CB9" w:rsidRDefault="00357558" w:rsidP="00357558">
            <w:pPr>
              <w:spacing w:line="220" w:lineRule="atLeast"/>
              <w:ind w:left="-52" w:right="120"/>
              <w:jc w:val="right"/>
              <w:rPr>
                <w:rFonts w:hAnsi="Times New Roman" w:cs="Times New Roman"/>
                <w:sz w:val="18"/>
                <w:szCs w:val="18"/>
              </w:rPr>
            </w:pPr>
          </w:p>
        </w:tc>
        <w:tc>
          <w:tcPr>
            <w:tcW w:w="90" w:type="dxa"/>
            <w:shd w:val="clear" w:color="auto" w:fill="auto"/>
          </w:tcPr>
          <w:p w14:paraId="568E31BB"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816BB3C" w14:textId="32AC2093" w:rsidR="00357558" w:rsidRPr="00CF6CB9" w:rsidRDefault="00357558"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21,929</w:t>
            </w:r>
          </w:p>
        </w:tc>
      </w:tr>
      <w:tr w:rsidR="00357558" w:rsidRPr="00CF6CB9" w14:paraId="51A63355" w14:textId="77777777" w:rsidTr="00972CBE">
        <w:trPr>
          <w:trHeight w:val="20"/>
        </w:trPr>
        <w:tc>
          <w:tcPr>
            <w:tcW w:w="4050" w:type="dxa"/>
            <w:shd w:val="clear" w:color="auto" w:fill="auto"/>
          </w:tcPr>
          <w:p w14:paraId="7600373B" w14:textId="4E7177AC" w:rsidR="00357558" w:rsidRPr="00CF6CB9" w:rsidRDefault="00357558" w:rsidP="00357558">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357558" w:rsidRPr="00CF6CB9" w:rsidRDefault="00357558" w:rsidP="0035755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055D64A4"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6AEAA11F" w14:textId="54FEEC4C" w:rsidR="00357558" w:rsidRPr="00357558" w:rsidRDefault="00357558"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(8,202)</w:t>
            </w:r>
          </w:p>
        </w:tc>
        <w:tc>
          <w:tcPr>
            <w:tcW w:w="90" w:type="dxa"/>
            <w:shd w:val="clear" w:color="auto" w:fill="auto"/>
          </w:tcPr>
          <w:p w14:paraId="46341AC7"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57F43043" w14:textId="3A6E347E" w:rsidR="00357558" w:rsidRPr="00CF6CB9" w:rsidRDefault="00357558" w:rsidP="0035755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DEC70BA"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02AD691D" w14:textId="1256BD93" w:rsidR="00357558" w:rsidRPr="00CF6CB9" w:rsidRDefault="00357558"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(4,386)</w:t>
            </w:r>
          </w:p>
        </w:tc>
      </w:tr>
      <w:tr w:rsidR="00357558" w:rsidRPr="00CF6CB9" w14:paraId="22980051" w14:textId="77777777" w:rsidTr="00972CBE">
        <w:trPr>
          <w:trHeight w:val="20"/>
        </w:trPr>
        <w:tc>
          <w:tcPr>
            <w:tcW w:w="4050" w:type="dxa"/>
            <w:shd w:val="clear" w:color="auto" w:fill="auto"/>
          </w:tcPr>
          <w:p w14:paraId="11762912" w14:textId="7827CFA9" w:rsidR="00357558" w:rsidRPr="00CF6CB9" w:rsidRDefault="00357558" w:rsidP="0035755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357558" w:rsidRPr="00CF6CB9" w:rsidRDefault="00357558" w:rsidP="00357558">
            <w:pPr>
              <w:spacing w:line="220" w:lineRule="atLeast"/>
              <w:ind w:left="-52" w:right="-90"/>
              <w:jc w:val="center"/>
              <w:rPr>
                <w:rFonts w:hAnsi="Times New Roman" w:cs="Times New Roman"/>
                <w:sz w:val="18"/>
                <w:szCs w:val="18"/>
              </w:rPr>
            </w:pPr>
          </w:p>
        </w:tc>
        <w:tc>
          <w:tcPr>
            <w:tcW w:w="90" w:type="dxa"/>
            <w:shd w:val="clear" w:color="auto" w:fill="auto"/>
          </w:tcPr>
          <w:p w14:paraId="44C00880"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1612F2BD" w14:textId="608CE704" w:rsidR="00357558" w:rsidRPr="00357558" w:rsidRDefault="00666FA6" w:rsidP="004A62E3">
            <w:pPr>
              <w:tabs>
                <w:tab w:val="decimal" w:pos="1000"/>
              </w:tabs>
              <w:spacing w:line="220" w:lineRule="atLeast"/>
              <w:ind w:left="-52"/>
              <w:rPr>
                <w:rFonts w:hAnsi="Times New Roman" w:cs="Times New Roman"/>
                <w:sz w:val="18"/>
                <w:szCs w:val="18"/>
              </w:rPr>
            </w:pPr>
            <w:r>
              <w:rPr>
                <w:rFonts w:hAnsi="Times New Roman" w:cs="Times New Roman"/>
                <w:sz w:val="18"/>
                <w:szCs w:val="18"/>
              </w:rPr>
              <w:t>(3,677)</w:t>
            </w:r>
          </w:p>
        </w:tc>
        <w:tc>
          <w:tcPr>
            <w:tcW w:w="90" w:type="dxa"/>
            <w:shd w:val="clear" w:color="auto" w:fill="auto"/>
          </w:tcPr>
          <w:p w14:paraId="6FF70723" w14:textId="77777777" w:rsidR="00357558" w:rsidRPr="00CF6CB9" w:rsidRDefault="00357558" w:rsidP="00666FA6">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72D9B8AE" w14:textId="77777777" w:rsidR="00357558" w:rsidRPr="00CF6CB9" w:rsidRDefault="00357558" w:rsidP="00357558">
            <w:pPr>
              <w:spacing w:line="220" w:lineRule="atLeast"/>
              <w:ind w:left="-52" w:right="-90"/>
              <w:jc w:val="center"/>
              <w:rPr>
                <w:rFonts w:hAnsi="Times New Roman" w:cs="Times New Roman"/>
                <w:sz w:val="18"/>
                <w:szCs w:val="18"/>
              </w:rPr>
            </w:pPr>
          </w:p>
        </w:tc>
        <w:tc>
          <w:tcPr>
            <w:tcW w:w="90" w:type="dxa"/>
            <w:shd w:val="clear" w:color="auto" w:fill="auto"/>
          </w:tcPr>
          <w:p w14:paraId="258EEBDD"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76FB527A" w14:textId="1A286C5E" w:rsidR="00357558" w:rsidRPr="00CF6CB9" w:rsidRDefault="00357558"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(2,707)</w:t>
            </w:r>
          </w:p>
        </w:tc>
      </w:tr>
      <w:tr w:rsidR="00357558" w:rsidRPr="00CF6CB9" w14:paraId="4010FF21" w14:textId="77777777" w:rsidTr="00972CBE">
        <w:trPr>
          <w:trHeight w:val="20"/>
        </w:trPr>
        <w:tc>
          <w:tcPr>
            <w:tcW w:w="4050" w:type="dxa"/>
            <w:shd w:val="clear" w:color="auto" w:fill="auto"/>
            <w:vAlign w:val="bottom"/>
          </w:tcPr>
          <w:p w14:paraId="1ACA461E" w14:textId="77777777" w:rsidR="00357558" w:rsidRPr="00CF6CB9" w:rsidRDefault="00357558" w:rsidP="0035755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357558" w:rsidRPr="00CF6CB9" w:rsidRDefault="00357558" w:rsidP="00357558">
            <w:pPr>
              <w:spacing w:line="220" w:lineRule="atLeast"/>
              <w:ind w:left="-52" w:right="-90"/>
              <w:jc w:val="center"/>
              <w:rPr>
                <w:rFonts w:hAnsi="Times New Roman" w:cs="Times New Roman"/>
                <w:sz w:val="18"/>
                <w:szCs w:val="18"/>
              </w:rPr>
            </w:pPr>
          </w:p>
        </w:tc>
        <w:tc>
          <w:tcPr>
            <w:tcW w:w="90" w:type="dxa"/>
            <w:shd w:val="clear" w:color="auto" w:fill="auto"/>
          </w:tcPr>
          <w:p w14:paraId="172B4A34"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72CA6F80" w14:textId="77777777" w:rsidR="00357558" w:rsidRPr="00CF6CB9" w:rsidRDefault="00357558" w:rsidP="009C2F5E">
            <w:pPr>
              <w:tabs>
                <w:tab w:val="decimal" w:pos="1000"/>
              </w:tabs>
              <w:spacing w:line="220" w:lineRule="atLeast"/>
              <w:ind w:left="-52"/>
              <w:rPr>
                <w:rFonts w:hAnsi="Times New Roman" w:cs="Times New Roman"/>
                <w:sz w:val="18"/>
                <w:szCs w:val="18"/>
              </w:rPr>
            </w:pPr>
          </w:p>
        </w:tc>
        <w:tc>
          <w:tcPr>
            <w:tcW w:w="90" w:type="dxa"/>
            <w:shd w:val="clear" w:color="auto" w:fill="auto"/>
          </w:tcPr>
          <w:p w14:paraId="5B246DB2"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1F912A98" w14:textId="77777777" w:rsidR="00357558" w:rsidRPr="00CF6CB9" w:rsidRDefault="00357558" w:rsidP="00357558">
            <w:pPr>
              <w:spacing w:line="220" w:lineRule="atLeast"/>
              <w:ind w:left="-52" w:right="-90"/>
              <w:jc w:val="center"/>
              <w:rPr>
                <w:rFonts w:hAnsi="Times New Roman" w:cs="Times New Roman"/>
                <w:sz w:val="18"/>
                <w:szCs w:val="18"/>
              </w:rPr>
            </w:pPr>
          </w:p>
        </w:tc>
        <w:tc>
          <w:tcPr>
            <w:tcW w:w="90" w:type="dxa"/>
            <w:shd w:val="clear" w:color="auto" w:fill="auto"/>
          </w:tcPr>
          <w:p w14:paraId="1F1BD666" w14:textId="77777777" w:rsidR="00357558" w:rsidRPr="00CF6CB9" w:rsidRDefault="00357558" w:rsidP="00357558">
            <w:pPr>
              <w:spacing w:line="220" w:lineRule="atLeast"/>
              <w:jc w:val="right"/>
              <w:rPr>
                <w:rFonts w:hAnsi="Times New Roman" w:cs="Times New Roman"/>
                <w:sz w:val="18"/>
                <w:szCs w:val="18"/>
              </w:rPr>
            </w:pPr>
          </w:p>
        </w:tc>
        <w:tc>
          <w:tcPr>
            <w:tcW w:w="1080" w:type="dxa"/>
            <w:tcBorders>
              <w:left w:val="nil"/>
              <w:right w:val="nil"/>
            </w:tcBorders>
          </w:tcPr>
          <w:p w14:paraId="09FCBDFB" w14:textId="77777777" w:rsidR="00357558" w:rsidRPr="00CF6CB9" w:rsidRDefault="00357558" w:rsidP="00357558">
            <w:pPr>
              <w:tabs>
                <w:tab w:val="decimal" w:pos="1000"/>
              </w:tabs>
              <w:spacing w:line="220" w:lineRule="atLeast"/>
              <w:ind w:left="-52"/>
              <w:rPr>
                <w:rFonts w:hAnsi="Times New Roman" w:cs="Times New Roman"/>
                <w:sz w:val="18"/>
                <w:szCs w:val="18"/>
              </w:rPr>
            </w:pPr>
          </w:p>
        </w:tc>
      </w:tr>
      <w:tr w:rsidR="0060728C" w:rsidRPr="00CF6CB9" w14:paraId="668C76C2" w14:textId="77777777" w:rsidTr="00454E0F">
        <w:trPr>
          <w:trHeight w:val="20"/>
        </w:trPr>
        <w:tc>
          <w:tcPr>
            <w:tcW w:w="4050" w:type="dxa"/>
            <w:shd w:val="clear" w:color="auto" w:fill="auto"/>
            <w:vAlign w:val="bottom"/>
          </w:tcPr>
          <w:p w14:paraId="0DF21D43" w14:textId="53BC3890" w:rsidR="0060728C" w:rsidRPr="00CF6CB9" w:rsidRDefault="00960312" w:rsidP="00960312">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2B62AA8B"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03355EF5" w14:textId="12F02529" w:rsidR="0060728C" w:rsidRDefault="0060728C"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356</w:t>
            </w:r>
          </w:p>
        </w:tc>
        <w:tc>
          <w:tcPr>
            <w:tcW w:w="90" w:type="dxa"/>
            <w:shd w:val="clear" w:color="auto" w:fill="auto"/>
          </w:tcPr>
          <w:p w14:paraId="318882EB"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5D1347C4"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47B5053E"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0696E99A" w14:textId="21CE43C1" w:rsidR="0060728C" w:rsidRDefault="0060728C"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544</w:t>
            </w:r>
          </w:p>
        </w:tc>
      </w:tr>
      <w:tr w:rsidR="0060728C" w:rsidRPr="00CF6CB9" w14:paraId="0BFC24D5" w14:textId="77777777" w:rsidTr="0047734F">
        <w:trPr>
          <w:trHeight w:val="20"/>
        </w:trPr>
        <w:tc>
          <w:tcPr>
            <w:tcW w:w="4050" w:type="dxa"/>
            <w:shd w:val="clear" w:color="auto" w:fill="auto"/>
            <w:vAlign w:val="bottom"/>
          </w:tcPr>
          <w:p w14:paraId="35B4EB0F" w14:textId="5CD99A44" w:rsidR="0060728C" w:rsidRPr="00CF6CB9" w:rsidRDefault="00960312" w:rsidP="0060728C">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3FC6F5B1"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4ECC5FF1" w14:textId="0B846133" w:rsidR="0060728C" w:rsidRPr="00357558" w:rsidRDefault="0060728C"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183</w:t>
            </w:r>
          </w:p>
        </w:tc>
        <w:tc>
          <w:tcPr>
            <w:tcW w:w="90" w:type="dxa"/>
            <w:shd w:val="clear" w:color="auto" w:fill="auto"/>
          </w:tcPr>
          <w:p w14:paraId="118975D3"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6179C7E3"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17F63E10"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5CB7A32F" w14:textId="1C7E33FE" w:rsidR="0060728C" w:rsidRDefault="0060728C"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199</w:t>
            </w:r>
          </w:p>
        </w:tc>
      </w:tr>
      <w:tr w:rsidR="0060728C" w:rsidRPr="00CF6CB9" w14:paraId="5E54E2E6" w14:textId="77777777" w:rsidTr="0047734F">
        <w:trPr>
          <w:trHeight w:val="20"/>
        </w:trPr>
        <w:tc>
          <w:tcPr>
            <w:tcW w:w="4050" w:type="dxa"/>
            <w:shd w:val="clear" w:color="auto" w:fill="auto"/>
            <w:vAlign w:val="bottom"/>
          </w:tcPr>
          <w:p w14:paraId="671870A0" w14:textId="5604EFD4" w:rsidR="0060728C" w:rsidRPr="00CF6CB9" w:rsidRDefault="00960312" w:rsidP="0035755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Exemption of income</w:t>
            </w:r>
          </w:p>
        </w:tc>
        <w:tc>
          <w:tcPr>
            <w:tcW w:w="1071" w:type="dxa"/>
            <w:tcBorders>
              <w:left w:val="nil"/>
              <w:right w:val="nil"/>
            </w:tcBorders>
          </w:tcPr>
          <w:p w14:paraId="2FA58996"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7C9C02B3"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08208A9C" w14:textId="101E247D" w:rsidR="0060728C" w:rsidRPr="00357558" w:rsidRDefault="0060728C"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11,340</w:t>
            </w:r>
          </w:p>
        </w:tc>
        <w:tc>
          <w:tcPr>
            <w:tcW w:w="90" w:type="dxa"/>
            <w:shd w:val="clear" w:color="auto" w:fill="auto"/>
          </w:tcPr>
          <w:p w14:paraId="637246A1"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320C8507"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25581EA8"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vAlign w:val="bottom"/>
          </w:tcPr>
          <w:p w14:paraId="409CE6F4" w14:textId="64265065" w:rsidR="0060728C" w:rsidRPr="003A2D5B" w:rsidRDefault="0060728C"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6,350</w:t>
            </w:r>
          </w:p>
        </w:tc>
      </w:tr>
      <w:tr w:rsidR="0060728C" w:rsidRPr="00CF6CB9" w14:paraId="417C67F9" w14:textId="77777777" w:rsidTr="00454E0F">
        <w:trPr>
          <w:trHeight w:val="20"/>
        </w:trPr>
        <w:tc>
          <w:tcPr>
            <w:tcW w:w="4050" w:type="dxa"/>
            <w:shd w:val="clear" w:color="auto" w:fill="auto"/>
          </w:tcPr>
          <w:p w14:paraId="79917D99" w14:textId="380381A1" w:rsidR="0060728C" w:rsidRPr="00CF6CB9" w:rsidRDefault="0060728C" w:rsidP="0035755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6B7CF3AE"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339D3DB7" w14:textId="43934F58" w:rsidR="0060728C" w:rsidRPr="00357558" w:rsidRDefault="0060728C" w:rsidP="009C2F5E">
            <w:pPr>
              <w:tabs>
                <w:tab w:val="decimal" w:pos="1000"/>
              </w:tabs>
              <w:spacing w:line="220" w:lineRule="atLeast"/>
              <w:ind w:left="-52"/>
              <w:rPr>
                <w:rFonts w:hAnsi="Times New Roman" w:cs="Times New Roman"/>
                <w:sz w:val="18"/>
                <w:szCs w:val="18"/>
                <w:cs/>
              </w:rPr>
            </w:pPr>
            <w:r w:rsidRPr="00357558">
              <w:rPr>
                <w:rFonts w:hAnsi="Times New Roman" w:cs="Times New Roman"/>
                <w:sz w:val="18"/>
                <w:szCs w:val="18"/>
              </w:rPr>
              <w:t>(306)</w:t>
            </w:r>
          </w:p>
        </w:tc>
        <w:tc>
          <w:tcPr>
            <w:tcW w:w="90" w:type="dxa"/>
            <w:shd w:val="clear" w:color="auto" w:fill="auto"/>
          </w:tcPr>
          <w:p w14:paraId="325577B6"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13DE5FFB"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5514D203"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1AC98EEA" w14:textId="12719D2F" w:rsidR="0060728C" w:rsidRPr="003A2D5B" w:rsidRDefault="0060728C"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(378)</w:t>
            </w:r>
          </w:p>
        </w:tc>
      </w:tr>
      <w:tr w:rsidR="0060728C" w:rsidRPr="00CF6CB9" w14:paraId="39EB8310" w14:textId="77777777" w:rsidTr="00454E0F">
        <w:trPr>
          <w:trHeight w:val="20"/>
        </w:trPr>
        <w:tc>
          <w:tcPr>
            <w:tcW w:w="4050" w:type="dxa"/>
            <w:shd w:val="clear" w:color="auto" w:fill="auto"/>
          </w:tcPr>
          <w:p w14:paraId="5BD69EDB" w14:textId="60206C90" w:rsidR="0060728C" w:rsidRPr="00CF6CB9" w:rsidRDefault="0060728C" w:rsidP="0035755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3633FA13"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13834487" w:rsidR="0060728C" w:rsidRPr="00357558" w:rsidRDefault="0060728C" w:rsidP="009C2F5E">
            <w:pPr>
              <w:tabs>
                <w:tab w:val="decimal" w:pos="1000"/>
              </w:tabs>
              <w:spacing w:line="220" w:lineRule="atLeast"/>
              <w:ind w:left="-52"/>
              <w:rPr>
                <w:rFonts w:hAnsi="Times New Roman" w:cs="Times New Roman"/>
                <w:sz w:val="18"/>
                <w:szCs w:val="18"/>
              </w:rPr>
            </w:pPr>
            <w:r w:rsidRPr="00357558">
              <w:rPr>
                <w:rFonts w:hAnsi="Times New Roman" w:cs="Times New Roman"/>
                <w:sz w:val="18"/>
                <w:szCs w:val="18"/>
              </w:rPr>
              <w:t>11,573</w:t>
            </w:r>
          </w:p>
        </w:tc>
        <w:tc>
          <w:tcPr>
            <w:tcW w:w="90" w:type="dxa"/>
            <w:shd w:val="clear" w:color="auto" w:fill="auto"/>
          </w:tcPr>
          <w:p w14:paraId="390EDA2B"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09D4863C"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392E5169"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40F60A07" w14:textId="52984401" w:rsidR="0060728C" w:rsidRPr="003A2D5B" w:rsidRDefault="0060728C" w:rsidP="00357558">
            <w:pPr>
              <w:tabs>
                <w:tab w:val="decimal" w:pos="914"/>
              </w:tabs>
              <w:spacing w:line="220" w:lineRule="atLeast"/>
              <w:ind w:left="-52" w:right="-12"/>
              <w:jc w:val="center"/>
              <w:rPr>
                <w:rFonts w:hAnsi="Times New Roman" w:cs="Times New Roman"/>
                <w:sz w:val="18"/>
                <w:szCs w:val="18"/>
              </w:rPr>
            </w:pPr>
            <w:r>
              <w:rPr>
                <w:rFonts w:hAnsi="Times New Roman" w:cs="Times New Roman"/>
                <w:sz w:val="18"/>
                <w:szCs w:val="18"/>
              </w:rPr>
              <w:t>6,715</w:t>
            </w:r>
          </w:p>
        </w:tc>
      </w:tr>
      <w:tr w:rsidR="0060728C" w:rsidRPr="00CF6CB9" w14:paraId="3167518F" w14:textId="77777777" w:rsidTr="00454E0F">
        <w:trPr>
          <w:trHeight w:val="20"/>
        </w:trPr>
        <w:tc>
          <w:tcPr>
            <w:tcW w:w="4050" w:type="dxa"/>
            <w:shd w:val="clear" w:color="auto" w:fill="auto"/>
            <w:vAlign w:val="bottom"/>
          </w:tcPr>
          <w:p w14:paraId="1B0FD275" w14:textId="5AFC92AB" w:rsidR="0060728C" w:rsidRPr="00CF6CB9" w:rsidRDefault="0060728C" w:rsidP="0035755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 xml:space="preserve">expense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10EF371F"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60728C" w:rsidRPr="00357558" w:rsidRDefault="0060728C" w:rsidP="009C2F5E">
            <w:pPr>
              <w:tabs>
                <w:tab w:val="decimal" w:pos="1000"/>
              </w:tabs>
              <w:spacing w:line="220" w:lineRule="atLeast"/>
              <w:ind w:left="-52"/>
              <w:rPr>
                <w:rFonts w:hAnsi="Times New Roman" w:cs="Times New Roman"/>
                <w:sz w:val="18"/>
                <w:szCs w:val="18"/>
              </w:rPr>
            </w:pPr>
          </w:p>
        </w:tc>
        <w:tc>
          <w:tcPr>
            <w:tcW w:w="90" w:type="dxa"/>
            <w:shd w:val="clear" w:color="auto" w:fill="auto"/>
          </w:tcPr>
          <w:p w14:paraId="74D0A15F"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02CBAEDA"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5AFFA60E"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1C923E28" w14:textId="0462843C" w:rsidR="0060728C" w:rsidRPr="003A2D5B" w:rsidRDefault="0060728C" w:rsidP="00357558">
            <w:pPr>
              <w:tabs>
                <w:tab w:val="decimal" w:pos="1000"/>
              </w:tabs>
              <w:spacing w:line="220" w:lineRule="atLeast"/>
              <w:ind w:left="-52"/>
              <w:rPr>
                <w:rFonts w:hAnsi="Times New Roman" w:cs="Times New Roman"/>
                <w:sz w:val="18"/>
                <w:szCs w:val="18"/>
              </w:rPr>
            </w:pPr>
          </w:p>
        </w:tc>
      </w:tr>
      <w:tr w:rsidR="0060728C" w:rsidRPr="00CF6CB9" w14:paraId="749445DB" w14:textId="77777777" w:rsidTr="00454E0F">
        <w:trPr>
          <w:trHeight w:val="20"/>
        </w:trPr>
        <w:tc>
          <w:tcPr>
            <w:tcW w:w="4050" w:type="dxa"/>
            <w:shd w:val="clear" w:color="auto" w:fill="auto"/>
            <w:vAlign w:val="bottom"/>
          </w:tcPr>
          <w:p w14:paraId="63B0AA4C" w14:textId="5015623E" w:rsidR="0060728C" w:rsidRPr="00CF6CB9" w:rsidRDefault="0060728C" w:rsidP="0035755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173FB8C9"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02A0B72A" w14:textId="77777777" w:rsidR="0060728C" w:rsidRPr="00CF6CB9" w:rsidRDefault="0060728C" w:rsidP="009C2F5E">
            <w:pPr>
              <w:tabs>
                <w:tab w:val="decimal" w:pos="1000"/>
              </w:tabs>
              <w:spacing w:line="220" w:lineRule="atLeast"/>
              <w:ind w:left="-52"/>
              <w:rPr>
                <w:rFonts w:hAnsi="Times New Roman" w:cs="Times New Roman"/>
                <w:sz w:val="18"/>
                <w:szCs w:val="18"/>
              </w:rPr>
            </w:pPr>
          </w:p>
        </w:tc>
        <w:tc>
          <w:tcPr>
            <w:tcW w:w="90" w:type="dxa"/>
            <w:shd w:val="clear" w:color="auto" w:fill="auto"/>
          </w:tcPr>
          <w:p w14:paraId="6A9F65F3"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0017151E" w14:textId="77777777" w:rsidR="0060728C" w:rsidRPr="00CF6CB9" w:rsidRDefault="0060728C" w:rsidP="00357558">
            <w:pPr>
              <w:spacing w:line="220" w:lineRule="atLeast"/>
              <w:ind w:left="-52" w:right="-90"/>
              <w:jc w:val="center"/>
              <w:rPr>
                <w:rFonts w:hAnsi="Times New Roman" w:cs="Times New Roman"/>
                <w:sz w:val="18"/>
                <w:szCs w:val="18"/>
              </w:rPr>
            </w:pPr>
          </w:p>
        </w:tc>
        <w:tc>
          <w:tcPr>
            <w:tcW w:w="90" w:type="dxa"/>
            <w:shd w:val="clear" w:color="auto" w:fill="auto"/>
          </w:tcPr>
          <w:p w14:paraId="1091D15B"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45193F0A" w14:textId="77777777" w:rsidR="0060728C" w:rsidRPr="00CF6CB9" w:rsidRDefault="0060728C" w:rsidP="00357558">
            <w:pPr>
              <w:tabs>
                <w:tab w:val="decimal" w:pos="1000"/>
              </w:tabs>
              <w:spacing w:line="220" w:lineRule="atLeast"/>
              <w:ind w:left="-52"/>
              <w:rPr>
                <w:rFonts w:hAnsi="Times New Roman" w:cs="Times New Roman"/>
                <w:sz w:val="18"/>
                <w:szCs w:val="18"/>
              </w:rPr>
            </w:pPr>
          </w:p>
        </w:tc>
      </w:tr>
      <w:tr w:rsidR="0060728C" w:rsidRPr="00CF6CB9" w14:paraId="39C15EDB" w14:textId="77777777" w:rsidTr="00454E0F">
        <w:trPr>
          <w:trHeight w:val="20"/>
        </w:trPr>
        <w:tc>
          <w:tcPr>
            <w:tcW w:w="4050" w:type="dxa"/>
            <w:shd w:val="clear" w:color="auto" w:fill="auto"/>
            <w:vAlign w:val="bottom"/>
          </w:tcPr>
          <w:p w14:paraId="7748C769" w14:textId="05A17071" w:rsidR="0060728C" w:rsidRPr="00CF6CB9" w:rsidRDefault="0060728C" w:rsidP="00357558">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7F777E91" w:rsidR="0060728C" w:rsidRPr="00CF6CB9" w:rsidRDefault="00A63BEC" w:rsidP="00357558">
            <w:pPr>
              <w:spacing w:line="220" w:lineRule="atLeast"/>
              <w:ind w:left="-52" w:right="-90"/>
              <w:jc w:val="center"/>
              <w:rPr>
                <w:rFonts w:hAnsi="Times New Roman" w:cs="Times New Roman"/>
                <w:sz w:val="18"/>
                <w:szCs w:val="18"/>
              </w:rPr>
            </w:pPr>
            <w:r>
              <w:rPr>
                <w:rFonts w:hAnsi="Times New Roman" w:cs="Times New Roman"/>
                <w:sz w:val="18"/>
                <w:szCs w:val="18"/>
              </w:rPr>
              <w:t>1</w:t>
            </w:r>
          </w:p>
        </w:tc>
        <w:tc>
          <w:tcPr>
            <w:tcW w:w="90" w:type="dxa"/>
            <w:shd w:val="clear" w:color="auto" w:fill="auto"/>
          </w:tcPr>
          <w:p w14:paraId="119654B5"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3C5B0D" w14:textId="059E5F83" w:rsidR="0060728C" w:rsidRPr="00CF6CB9" w:rsidRDefault="0060728C" w:rsidP="009C2F5E">
            <w:pPr>
              <w:tabs>
                <w:tab w:val="decimal" w:pos="1000"/>
              </w:tabs>
              <w:spacing w:line="220" w:lineRule="atLeast"/>
              <w:ind w:left="-52"/>
              <w:rPr>
                <w:rFonts w:hAnsi="Times New Roman" w:cs="Times New Roman"/>
                <w:sz w:val="18"/>
                <w:szCs w:val="18"/>
              </w:rPr>
            </w:pPr>
            <w:r>
              <w:rPr>
                <w:rFonts w:hAnsi="Times New Roman" w:cs="Times New Roman"/>
                <w:sz w:val="18"/>
                <w:szCs w:val="18"/>
              </w:rPr>
              <w:t>(306)</w:t>
            </w:r>
          </w:p>
        </w:tc>
        <w:tc>
          <w:tcPr>
            <w:tcW w:w="90" w:type="dxa"/>
            <w:shd w:val="clear" w:color="auto" w:fill="auto"/>
          </w:tcPr>
          <w:p w14:paraId="597DDD82"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right w:val="nil"/>
            </w:tcBorders>
          </w:tcPr>
          <w:p w14:paraId="4CA7B19F" w14:textId="27C2E34E" w:rsidR="0060728C" w:rsidRPr="00CF6CB9" w:rsidRDefault="0060728C" w:rsidP="00357558">
            <w:pPr>
              <w:spacing w:line="220" w:lineRule="atLeast"/>
              <w:ind w:left="-52" w:right="-90"/>
              <w:jc w:val="center"/>
              <w:rPr>
                <w:rFonts w:hAnsi="Times New Roman" w:cs="Times New Roman"/>
                <w:sz w:val="18"/>
                <w:szCs w:val="18"/>
              </w:rPr>
            </w:pPr>
            <w:r>
              <w:rPr>
                <w:rFonts w:hAnsi="Times New Roman" w:cs="Times New Roman"/>
                <w:sz w:val="18"/>
                <w:szCs w:val="18"/>
              </w:rPr>
              <w:t>2</w:t>
            </w:r>
          </w:p>
        </w:tc>
        <w:tc>
          <w:tcPr>
            <w:tcW w:w="90" w:type="dxa"/>
            <w:shd w:val="clear" w:color="auto" w:fill="auto"/>
          </w:tcPr>
          <w:p w14:paraId="58560218" w14:textId="77777777" w:rsidR="0060728C" w:rsidRPr="00CF6CB9" w:rsidRDefault="0060728C" w:rsidP="0035755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69B2AAE" w14:textId="7A970272" w:rsidR="0060728C" w:rsidRPr="00CF6CB9" w:rsidRDefault="0060728C" w:rsidP="00357558">
            <w:pPr>
              <w:tabs>
                <w:tab w:val="decimal" w:pos="1000"/>
              </w:tabs>
              <w:spacing w:line="220" w:lineRule="atLeast"/>
              <w:ind w:left="-52"/>
              <w:rPr>
                <w:rFonts w:hAnsi="Times New Roman" w:cs="Times New Roman"/>
                <w:sz w:val="18"/>
                <w:szCs w:val="18"/>
              </w:rPr>
            </w:pPr>
            <w:r>
              <w:rPr>
                <w:rFonts w:hAnsi="Times New Roman" w:cs="Times New Roman"/>
                <w:sz w:val="18"/>
                <w:szCs w:val="18"/>
              </w:rPr>
              <w:t>(378)</w:t>
            </w:r>
          </w:p>
        </w:tc>
      </w:tr>
    </w:tbl>
    <w:p w14:paraId="7403C84B" w14:textId="08CEF2D3" w:rsidR="00373C66" w:rsidRPr="00CF6CB9" w:rsidRDefault="00373C66" w:rsidP="00373C66">
      <w:pPr>
        <w:spacing w:before="240" w:after="240"/>
        <w:ind w:left="547" w:hanging="7"/>
        <w:jc w:val="both"/>
        <w:rPr>
          <w:rFonts w:hAnsi="Times New Roman" w:cs="Times New Roman"/>
        </w:rPr>
      </w:pPr>
      <w:r w:rsidRPr="00CF6CB9">
        <w:rPr>
          <w:rFonts w:hAnsi="Times New Roman" w:cs="Times New Roman"/>
        </w:rPr>
        <w:t xml:space="preserve">For the </w:t>
      </w:r>
      <w:r>
        <w:rPr>
          <w:rFonts w:hAnsi="Times New Roman" w:cs="Times New Roman"/>
        </w:rPr>
        <w:t>six</w:t>
      </w:r>
      <w:r w:rsidRPr="00CF6CB9">
        <w:rPr>
          <w:rFonts w:hAnsi="Times New Roman" w:cs="Times New Roman"/>
        </w:rPr>
        <w:t xml:space="preserve">-month periods ended </w:t>
      </w:r>
      <w:r>
        <w:rPr>
          <w:rFonts w:hAnsi="Times New Roman" w:cs="Times New Roman"/>
        </w:rPr>
        <w:t>June 30,</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3C66" w:rsidRPr="00CF6CB9" w14:paraId="7FA62559" w14:textId="77777777" w:rsidTr="00BE5790">
        <w:trPr>
          <w:trHeight w:val="20"/>
        </w:trPr>
        <w:tc>
          <w:tcPr>
            <w:tcW w:w="4050" w:type="dxa"/>
          </w:tcPr>
          <w:p w14:paraId="5027CED2" w14:textId="77777777" w:rsidR="00373C66" w:rsidRPr="00CF6CB9" w:rsidRDefault="00373C66" w:rsidP="00BE5790">
            <w:pPr>
              <w:spacing w:line="240" w:lineRule="exact"/>
              <w:rPr>
                <w:rFonts w:hAnsi="Times New Roman" w:cs="Times New Roman"/>
                <w:b/>
                <w:bCs/>
                <w:sz w:val="18"/>
                <w:szCs w:val="18"/>
              </w:rPr>
            </w:pPr>
          </w:p>
        </w:tc>
        <w:tc>
          <w:tcPr>
            <w:tcW w:w="2241" w:type="dxa"/>
            <w:gridSpan w:val="3"/>
            <w:vAlign w:val="bottom"/>
          </w:tcPr>
          <w:p w14:paraId="22362595" w14:textId="77777777" w:rsidR="00373C66" w:rsidRPr="00CF6CB9" w:rsidRDefault="00373C66" w:rsidP="00BE5790">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124C900F" w14:textId="77777777" w:rsidR="00373C66" w:rsidRPr="00CF6CB9" w:rsidRDefault="00373C66" w:rsidP="00BE5790">
            <w:pPr>
              <w:spacing w:line="240" w:lineRule="exact"/>
              <w:rPr>
                <w:rFonts w:hAnsi="Times New Roman" w:cs="Times New Roman"/>
                <w:b/>
                <w:bCs/>
                <w:sz w:val="18"/>
                <w:szCs w:val="18"/>
                <w:cs/>
              </w:rPr>
            </w:pPr>
          </w:p>
        </w:tc>
        <w:tc>
          <w:tcPr>
            <w:tcW w:w="2250" w:type="dxa"/>
            <w:gridSpan w:val="3"/>
          </w:tcPr>
          <w:p w14:paraId="1E3F5B81" w14:textId="77777777" w:rsidR="00373C66" w:rsidRPr="00CF6CB9" w:rsidRDefault="00373C66" w:rsidP="00BE5790">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373C66" w:rsidRPr="00CF6CB9" w14:paraId="501E1E16" w14:textId="77777777" w:rsidTr="00BE5790">
        <w:trPr>
          <w:trHeight w:val="20"/>
        </w:trPr>
        <w:tc>
          <w:tcPr>
            <w:tcW w:w="4050" w:type="dxa"/>
          </w:tcPr>
          <w:p w14:paraId="23F3BE18"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8D074CF"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373C66" w:rsidRPr="00CF6CB9" w14:paraId="4660767D" w14:textId="77777777" w:rsidTr="00BE5790">
        <w:trPr>
          <w:trHeight w:val="20"/>
        </w:trPr>
        <w:tc>
          <w:tcPr>
            <w:tcW w:w="4050" w:type="dxa"/>
          </w:tcPr>
          <w:p w14:paraId="2E75199F"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5D64A441"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3</w:t>
            </w:r>
          </w:p>
        </w:tc>
        <w:tc>
          <w:tcPr>
            <w:tcW w:w="90" w:type="dxa"/>
          </w:tcPr>
          <w:p w14:paraId="78FE33FE" w14:textId="77777777" w:rsidR="00373C66" w:rsidRPr="00CF6CB9" w:rsidRDefault="00373C66" w:rsidP="00BE5790">
            <w:pPr>
              <w:spacing w:line="240" w:lineRule="exact"/>
              <w:jc w:val="center"/>
              <w:rPr>
                <w:rFonts w:hAnsi="Times New Roman" w:cs="Times New Roman"/>
                <w:b/>
                <w:bCs/>
                <w:sz w:val="18"/>
                <w:szCs w:val="18"/>
              </w:rPr>
            </w:pPr>
          </w:p>
        </w:tc>
        <w:tc>
          <w:tcPr>
            <w:tcW w:w="2250" w:type="dxa"/>
            <w:gridSpan w:val="3"/>
          </w:tcPr>
          <w:p w14:paraId="4B1D8412"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2</w:t>
            </w:r>
          </w:p>
        </w:tc>
      </w:tr>
      <w:tr w:rsidR="00373C66" w:rsidRPr="00CF6CB9" w14:paraId="3B23CD63" w14:textId="77777777" w:rsidTr="00BE5790">
        <w:trPr>
          <w:trHeight w:val="20"/>
        </w:trPr>
        <w:tc>
          <w:tcPr>
            <w:tcW w:w="4050" w:type="dxa"/>
          </w:tcPr>
          <w:p w14:paraId="7DAE6BFA"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7715C78"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42F52ACE"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5277F80D" w14:textId="77777777" w:rsidR="00373C66" w:rsidRPr="00CF6CB9" w:rsidRDefault="00373C66" w:rsidP="00BE5790">
            <w:pPr>
              <w:spacing w:line="240" w:lineRule="exact"/>
              <w:jc w:val="center"/>
              <w:rPr>
                <w:rFonts w:hAnsi="Times New Roman" w:cs="Times New Roman"/>
                <w:b/>
                <w:bCs/>
                <w:sz w:val="18"/>
                <w:szCs w:val="18"/>
              </w:rPr>
            </w:pPr>
          </w:p>
        </w:tc>
        <w:tc>
          <w:tcPr>
            <w:tcW w:w="90" w:type="dxa"/>
          </w:tcPr>
          <w:p w14:paraId="5F73F50B"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7E8C9D87"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738451E1"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36461F19" w14:textId="77777777" w:rsidR="00373C66" w:rsidRPr="00CF6CB9" w:rsidRDefault="00373C66" w:rsidP="00BE5790">
            <w:pPr>
              <w:spacing w:line="240" w:lineRule="exact"/>
              <w:jc w:val="center"/>
              <w:rPr>
                <w:rFonts w:hAnsi="Times New Roman" w:cs="Times New Roman"/>
                <w:b/>
                <w:bCs/>
                <w:sz w:val="18"/>
                <w:szCs w:val="18"/>
              </w:rPr>
            </w:pPr>
          </w:p>
        </w:tc>
      </w:tr>
      <w:tr w:rsidR="00373C66" w:rsidRPr="00CF6CB9" w14:paraId="0B0E4C93" w14:textId="77777777" w:rsidTr="00BE5790">
        <w:trPr>
          <w:trHeight w:val="20"/>
        </w:trPr>
        <w:tc>
          <w:tcPr>
            <w:tcW w:w="4050" w:type="dxa"/>
          </w:tcPr>
          <w:p w14:paraId="678B177E"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E113661"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55601FDF"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3B398C8" w14:textId="77777777" w:rsidR="00373C66" w:rsidRPr="00CF6CB9" w:rsidRDefault="00373C66" w:rsidP="00BE5790">
            <w:pPr>
              <w:spacing w:line="240" w:lineRule="exact"/>
              <w:ind w:left="-52" w:right="108"/>
              <w:jc w:val="right"/>
              <w:rPr>
                <w:rFonts w:hAnsi="Times New Roman" w:cs="Times New Roman"/>
                <w:sz w:val="18"/>
                <w:szCs w:val="18"/>
              </w:rPr>
            </w:pPr>
          </w:p>
        </w:tc>
        <w:tc>
          <w:tcPr>
            <w:tcW w:w="90" w:type="dxa"/>
            <w:shd w:val="clear" w:color="auto" w:fill="auto"/>
          </w:tcPr>
          <w:p w14:paraId="7BF92AA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0E5A454"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24DE00C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73CFEEEF" w14:textId="77777777" w:rsidR="00373C66" w:rsidRPr="00CF6CB9" w:rsidRDefault="00373C66" w:rsidP="00BE5790">
            <w:pPr>
              <w:spacing w:line="240" w:lineRule="exact"/>
              <w:ind w:left="-52" w:right="63"/>
              <w:jc w:val="right"/>
              <w:rPr>
                <w:rFonts w:hAnsi="Times New Roman" w:cs="Times New Roman"/>
                <w:sz w:val="18"/>
                <w:szCs w:val="18"/>
              </w:rPr>
            </w:pPr>
          </w:p>
        </w:tc>
      </w:tr>
      <w:tr w:rsidR="00373C66" w:rsidRPr="00CF6CB9" w14:paraId="72F7DACF" w14:textId="77777777" w:rsidTr="00BE5790">
        <w:trPr>
          <w:trHeight w:val="20"/>
        </w:trPr>
        <w:tc>
          <w:tcPr>
            <w:tcW w:w="4050" w:type="dxa"/>
          </w:tcPr>
          <w:p w14:paraId="3E9C5FB8"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1010F827"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60CAFA1"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FBAADEB" w14:textId="77777777" w:rsidR="00373C66" w:rsidRPr="00CF6CB9" w:rsidRDefault="00373C66" w:rsidP="00BE5790">
            <w:pPr>
              <w:spacing w:line="240" w:lineRule="exact"/>
              <w:ind w:left="-52" w:right="108"/>
              <w:jc w:val="right"/>
              <w:rPr>
                <w:rFonts w:hAnsi="Times New Roman" w:cs="Times New Roman"/>
                <w:sz w:val="18"/>
                <w:szCs w:val="18"/>
              </w:rPr>
            </w:pPr>
          </w:p>
        </w:tc>
        <w:tc>
          <w:tcPr>
            <w:tcW w:w="90" w:type="dxa"/>
            <w:shd w:val="clear" w:color="auto" w:fill="auto"/>
          </w:tcPr>
          <w:p w14:paraId="17AF0915"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30FC3602"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6B0BA3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4E51232" w14:textId="77777777" w:rsidR="00373C66" w:rsidRPr="00CF6CB9" w:rsidRDefault="00373C66" w:rsidP="00BE5790">
            <w:pPr>
              <w:spacing w:line="240" w:lineRule="exact"/>
              <w:ind w:left="-52" w:right="63"/>
              <w:jc w:val="right"/>
              <w:rPr>
                <w:rFonts w:hAnsi="Times New Roman" w:cs="Times New Roman"/>
                <w:sz w:val="18"/>
                <w:szCs w:val="18"/>
              </w:rPr>
            </w:pPr>
          </w:p>
        </w:tc>
      </w:tr>
      <w:tr w:rsidR="00373C66" w:rsidRPr="00CF6CB9" w14:paraId="12D5F360" w14:textId="77777777" w:rsidTr="00BE5790">
        <w:trPr>
          <w:trHeight w:val="20"/>
        </w:trPr>
        <w:tc>
          <w:tcPr>
            <w:tcW w:w="4050" w:type="dxa"/>
            <w:shd w:val="clear" w:color="auto" w:fill="auto"/>
          </w:tcPr>
          <w:p w14:paraId="29921E74"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(loss) before tax </w:t>
            </w:r>
            <w:r>
              <w:rPr>
                <w:rFonts w:eastAsia="Verdana" w:hAnsi="Times New Roman" w:cs="Times New Roman"/>
                <w:sz w:val="20"/>
                <w:szCs w:val="20"/>
              </w:rPr>
              <w:t>revenue (expense)</w:t>
            </w:r>
          </w:p>
        </w:tc>
        <w:tc>
          <w:tcPr>
            <w:tcW w:w="1071" w:type="dxa"/>
            <w:tcBorders>
              <w:left w:val="nil"/>
              <w:right w:val="nil"/>
            </w:tcBorders>
          </w:tcPr>
          <w:p w14:paraId="65A7074E" w14:textId="77777777" w:rsidR="00373C66" w:rsidRPr="00CF6CB9" w:rsidRDefault="00373C66" w:rsidP="00BE5790">
            <w:pPr>
              <w:spacing w:line="240" w:lineRule="exact"/>
              <w:ind w:left="-52" w:right="63"/>
              <w:jc w:val="right"/>
              <w:rPr>
                <w:rFonts w:hAnsi="Times New Roman" w:cs="Times New Roman"/>
                <w:sz w:val="18"/>
                <w:szCs w:val="18"/>
              </w:rPr>
            </w:pPr>
          </w:p>
        </w:tc>
        <w:tc>
          <w:tcPr>
            <w:tcW w:w="90" w:type="dxa"/>
            <w:shd w:val="clear" w:color="auto" w:fill="auto"/>
          </w:tcPr>
          <w:p w14:paraId="53D019E5"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717E48DF" w14:textId="78E0C41B"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21,970</w:t>
            </w:r>
          </w:p>
        </w:tc>
        <w:tc>
          <w:tcPr>
            <w:tcW w:w="90" w:type="dxa"/>
            <w:shd w:val="clear" w:color="auto" w:fill="auto"/>
          </w:tcPr>
          <w:p w14:paraId="14BE7552"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9A78A40" w14:textId="77777777" w:rsidR="00373C66" w:rsidRPr="00CF6CB9" w:rsidRDefault="00373C66" w:rsidP="00BE5790">
            <w:pPr>
              <w:spacing w:line="240" w:lineRule="exact"/>
              <w:ind w:left="-52" w:right="120"/>
              <w:jc w:val="right"/>
              <w:rPr>
                <w:rFonts w:hAnsi="Times New Roman" w:cs="Times New Roman"/>
                <w:sz w:val="18"/>
                <w:szCs w:val="18"/>
              </w:rPr>
            </w:pPr>
          </w:p>
        </w:tc>
        <w:tc>
          <w:tcPr>
            <w:tcW w:w="90" w:type="dxa"/>
            <w:shd w:val="clear" w:color="auto" w:fill="auto"/>
          </w:tcPr>
          <w:p w14:paraId="5B6FB3AE"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74D12C5" w14:textId="4A2FE655" w:rsidR="00373C66" w:rsidRPr="00B32600" w:rsidRDefault="00373C66" w:rsidP="00BE5790">
            <w:pPr>
              <w:tabs>
                <w:tab w:val="decimal" w:pos="1004"/>
              </w:tabs>
              <w:spacing w:line="240" w:lineRule="exact"/>
              <w:ind w:left="-52" w:right="-8"/>
              <w:rPr>
                <w:rFonts w:hAnsi="Times New Roman"/>
                <w:sz w:val="18"/>
                <w:szCs w:val="22"/>
              </w:rPr>
            </w:pPr>
            <w:r>
              <w:rPr>
                <w:rFonts w:hAnsi="Times New Roman"/>
                <w:sz w:val="18"/>
                <w:szCs w:val="22"/>
              </w:rPr>
              <w:t>(4,527)</w:t>
            </w:r>
          </w:p>
        </w:tc>
      </w:tr>
      <w:tr w:rsidR="00373C66" w:rsidRPr="00CF6CB9" w14:paraId="41D047B0" w14:textId="77777777" w:rsidTr="00BE5790">
        <w:trPr>
          <w:trHeight w:val="20"/>
        </w:trPr>
        <w:tc>
          <w:tcPr>
            <w:tcW w:w="4050" w:type="dxa"/>
            <w:shd w:val="clear" w:color="auto" w:fill="auto"/>
          </w:tcPr>
          <w:p w14:paraId="34E65B41" w14:textId="77777777" w:rsidR="00373C66" w:rsidRPr="00CF6CB9" w:rsidRDefault="00373C66" w:rsidP="00BE5790">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04479AFE" w14:textId="77777777" w:rsidR="00373C66" w:rsidRPr="00CF6CB9" w:rsidRDefault="00373C66" w:rsidP="00BE5790">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A11B59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47098AF" w14:textId="3E085302"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(4,394)</w:t>
            </w:r>
          </w:p>
        </w:tc>
        <w:tc>
          <w:tcPr>
            <w:tcW w:w="90" w:type="dxa"/>
            <w:shd w:val="clear" w:color="auto" w:fill="auto"/>
          </w:tcPr>
          <w:p w14:paraId="0E9E2CD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52B27F1" w14:textId="77777777" w:rsidR="00373C66" w:rsidRPr="00CF6CB9" w:rsidRDefault="00373C66" w:rsidP="00BE5790">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3A841B6"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8EDB1F2" w14:textId="7945DE1F" w:rsidR="00373C66" w:rsidRPr="00B32600" w:rsidRDefault="00373C66" w:rsidP="00BE5790">
            <w:pPr>
              <w:tabs>
                <w:tab w:val="decimal" w:pos="1004"/>
              </w:tabs>
              <w:spacing w:line="240" w:lineRule="exact"/>
              <w:ind w:left="-52" w:right="-8"/>
              <w:rPr>
                <w:rFonts w:hAnsi="Times New Roman"/>
                <w:sz w:val="18"/>
                <w:szCs w:val="22"/>
              </w:rPr>
            </w:pPr>
            <w:r>
              <w:rPr>
                <w:rFonts w:hAnsi="Times New Roman"/>
                <w:sz w:val="18"/>
                <w:szCs w:val="22"/>
              </w:rPr>
              <w:t>905</w:t>
            </w:r>
          </w:p>
        </w:tc>
      </w:tr>
      <w:tr w:rsidR="00373C66" w:rsidRPr="00CF6CB9" w14:paraId="7A1FD25B" w14:textId="77777777" w:rsidTr="00BE5790">
        <w:trPr>
          <w:trHeight w:val="60"/>
        </w:trPr>
        <w:tc>
          <w:tcPr>
            <w:tcW w:w="4050" w:type="dxa"/>
            <w:shd w:val="clear" w:color="auto" w:fill="auto"/>
          </w:tcPr>
          <w:p w14:paraId="6E5AFC4F"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Recognized tax losses as deferred tax assets</w:t>
            </w:r>
          </w:p>
        </w:tc>
        <w:tc>
          <w:tcPr>
            <w:tcW w:w="1071" w:type="dxa"/>
            <w:tcBorders>
              <w:left w:val="nil"/>
              <w:right w:val="nil"/>
            </w:tcBorders>
          </w:tcPr>
          <w:p w14:paraId="338E4694"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74367A8C"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9084471" w14:textId="78C07743" w:rsidR="00373C66" w:rsidRPr="00CF6CB9" w:rsidRDefault="00357558" w:rsidP="00BE5790">
            <w:pPr>
              <w:spacing w:line="240" w:lineRule="exact"/>
              <w:ind w:left="-52" w:right="-96"/>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7D369F5A"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338C4D03"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287335BF"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6E1A911" w14:textId="0709009C" w:rsidR="00373C66" w:rsidRPr="00B32600" w:rsidRDefault="004B5D1B" w:rsidP="00373C66">
            <w:pPr>
              <w:tabs>
                <w:tab w:val="decimal" w:pos="1004"/>
              </w:tabs>
              <w:spacing w:line="240" w:lineRule="exact"/>
              <w:ind w:left="-52" w:right="-8"/>
              <w:rPr>
                <w:rFonts w:hAnsi="Times New Roman" w:cs="Times New Roman"/>
                <w:sz w:val="18"/>
                <w:szCs w:val="18"/>
              </w:rPr>
            </w:pPr>
            <w:r>
              <w:rPr>
                <w:rFonts w:hAnsi="Times New Roman" w:cs="Times New Roman"/>
                <w:sz w:val="18"/>
                <w:szCs w:val="18"/>
              </w:rPr>
              <w:t>(5,542)</w:t>
            </w:r>
          </w:p>
        </w:tc>
      </w:tr>
      <w:tr w:rsidR="00373C66" w:rsidRPr="00CF6CB9" w14:paraId="502AAC54" w14:textId="77777777" w:rsidTr="00BE5790">
        <w:trPr>
          <w:trHeight w:val="60"/>
        </w:trPr>
        <w:tc>
          <w:tcPr>
            <w:tcW w:w="4050" w:type="dxa"/>
            <w:shd w:val="clear" w:color="auto" w:fill="auto"/>
          </w:tcPr>
          <w:p w14:paraId="31D5DD74"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49D704C"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56EA068C"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B0A1B46" w14:textId="762ED1C6" w:rsidR="00373C66" w:rsidRPr="00997C70" w:rsidRDefault="00357558" w:rsidP="00357558">
            <w:pPr>
              <w:tabs>
                <w:tab w:val="decimal" w:pos="1001"/>
              </w:tabs>
              <w:spacing w:line="240" w:lineRule="exact"/>
              <w:ind w:left="-52" w:right="-8"/>
              <w:rPr>
                <w:rFonts w:hAnsi="Times New Roman"/>
                <w:sz w:val="18"/>
                <w:szCs w:val="22"/>
              </w:rPr>
            </w:pPr>
            <w:r>
              <w:rPr>
                <w:rFonts w:hAnsi="Times New Roman"/>
                <w:sz w:val="18"/>
                <w:szCs w:val="22"/>
              </w:rPr>
              <w:t>(5,053)</w:t>
            </w:r>
          </w:p>
        </w:tc>
        <w:tc>
          <w:tcPr>
            <w:tcW w:w="90" w:type="dxa"/>
            <w:shd w:val="clear" w:color="auto" w:fill="auto"/>
          </w:tcPr>
          <w:p w14:paraId="7DC53447"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11737EB5"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16D0A36C"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D1A2C84" w14:textId="77777777" w:rsidR="00373C66" w:rsidRPr="00B32600" w:rsidRDefault="00373C66" w:rsidP="00BE5790">
            <w:pPr>
              <w:tabs>
                <w:tab w:val="decimal" w:pos="1004"/>
              </w:tabs>
              <w:spacing w:line="240" w:lineRule="exact"/>
              <w:ind w:left="-52" w:right="-8"/>
              <w:rPr>
                <w:rFonts w:hAnsi="Times New Roman"/>
                <w:sz w:val="18"/>
                <w:szCs w:val="22"/>
              </w:rPr>
            </w:pPr>
            <w:r>
              <w:rPr>
                <w:rFonts w:hAnsi="Times New Roman"/>
                <w:sz w:val="18"/>
                <w:szCs w:val="22"/>
              </w:rPr>
              <w:t>(2,707)</w:t>
            </w:r>
          </w:p>
        </w:tc>
      </w:tr>
      <w:tr w:rsidR="00373C66" w:rsidRPr="00CF6CB9" w14:paraId="1648947C" w14:textId="77777777" w:rsidTr="00BE5790">
        <w:trPr>
          <w:trHeight w:val="20"/>
        </w:trPr>
        <w:tc>
          <w:tcPr>
            <w:tcW w:w="4050" w:type="dxa"/>
            <w:shd w:val="clear" w:color="auto" w:fill="auto"/>
            <w:vAlign w:val="bottom"/>
          </w:tcPr>
          <w:p w14:paraId="1021ED55"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009A8F0E"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446EAFE7"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55F0403" w14:textId="77777777" w:rsidR="00373C66" w:rsidRPr="00997C70" w:rsidRDefault="00373C66" w:rsidP="00BE5790">
            <w:pPr>
              <w:tabs>
                <w:tab w:val="decimal" w:pos="1004"/>
              </w:tabs>
              <w:spacing w:line="240" w:lineRule="exact"/>
              <w:ind w:left="-52" w:right="-8"/>
              <w:rPr>
                <w:rFonts w:hAnsi="Times New Roman"/>
                <w:sz w:val="18"/>
                <w:szCs w:val="22"/>
              </w:rPr>
            </w:pPr>
          </w:p>
        </w:tc>
        <w:tc>
          <w:tcPr>
            <w:tcW w:w="90" w:type="dxa"/>
            <w:shd w:val="clear" w:color="auto" w:fill="auto"/>
          </w:tcPr>
          <w:p w14:paraId="0929DD41"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619CB40"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4697186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D905CE5" w14:textId="77777777" w:rsidR="00373C66" w:rsidRPr="00B32600" w:rsidRDefault="00373C66" w:rsidP="00BE5790">
            <w:pPr>
              <w:tabs>
                <w:tab w:val="decimal" w:pos="1004"/>
              </w:tabs>
              <w:spacing w:line="240" w:lineRule="exact"/>
              <w:ind w:left="-52" w:right="-8"/>
              <w:rPr>
                <w:rFonts w:hAnsi="Times New Roman"/>
                <w:sz w:val="18"/>
                <w:szCs w:val="22"/>
              </w:rPr>
            </w:pPr>
          </w:p>
        </w:tc>
      </w:tr>
      <w:tr w:rsidR="00373C66" w:rsidRPr="00CF6CB9" w14:paraId="6C786BB8" w14:textId="77777777" w:rsidTr="00BE5790">
        <w:trPr>
          <w:trHeight w:val="20"/>
        </w:trPr>
        <w:tc>
          <w:tcPr>
            <w:tcW w:w="4050" w:type="dxa"/>
            <w:shd w:val="clear" w:color="auto" w:fill="auto"/>
            <w:vAlign w:val="bottom"/>
          </w:tcPr>
          <w:p w14:paraId="797523F9"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1DF1F9E0"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670BC7EF"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4A02198E" w14:textId="77777777" w:rsidR="00373C66" w:rsidRPr="00997C70" w:rsidRDefault="00373C66" w:rsidP="00BE5790">
            <w:pPr>
              <w:tabs>
                <w:tab w:val="decimal" w:pos="1004"/>
              </w:tabs>
              <w:spacing w:line="240" w:lineRule="exact"/>
              <w:ind w:left="-52" w:right="-8"/>
              <w:rPr>
                <w:rFonts w:hAnsi="Times New Roman"/>
                <w:sz w:val="18"/>
                <w:szCs w:val="22"/>
              </w:rPr>
            </w:pPr>
          </w:p>
        </w:tc>
        <w:tc>
          <w:tcPr>
            <w:tcW w:w="90" w:type="dxa"/>
            <w:shd w:val="clear" w:color="auto" w:fill="auto"/>
          </w:tcPr>
          <w:p w14:paraId="4D9B2E7B"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55312FA"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6F0BE90B"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36F83E3D" w14:textId="77777777" w:rsidR="00373C66" w:rsidRPr="00B32600" w:rsidRDefault="00373C66" w:rsidP="00BE5790">
            <w:pPr>
              <w:tabs>
                <w:tab w:val="decimal" w:pos="1004"/>
              </w:tabs>
              <w:spacing w:line="240" w:lineRule="exact"/>
              <w:ind w:left="-52" w:right="-8"/>
              <w:rPr>
                <w:rFonts w:hAnsi="Times New Roman"/>
                <w:sz w:val="18"/>
                <w:szCs w:val="22"/>
              </w:rPr>
            </w:pPr>
          </w:p>
        </w:tc>
      </w:tr>
      <w:tr w:rsidR="00373C66" w:rsidRPr="00CF6CB9" w14:paraId="1347587E" w14:textId="77777777" w:rsidTr="00BE5790">
        <w:trPr>
          <w:trHeight w:val="20"/>
        </w:trPr>
        <w:tc>
          <w:tcPr>
            <w:tcW w:w="4050" w:type="dxa"/>
            <w:shd w:val="clear" w:color="auto" w:fill="auto"/>
            <w:vAlign w:val="bottom"/>
          </w:tcPr>
          <w:p w14:paraId="62C96F92"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64CA2C72"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3B180DA5"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4D052ED" w14:textId="118AABDF"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4,592</w:t>
            </w:r>
          </w:p>
        </w:tc>
        <w:tc>
          <w:tcPr>
            <w:tcW w:w="90" w:type="dxa"/>
            <w:shd w:val="clear" w:color="auto" w:fill="auto"/>
          </w:tcPr>
          <w:p w14:paraId="670A1BB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09D668F1"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0184AC2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9CC723C" w14:textId="4C47C87C" w:rsidR="00373C66" w:rsidRPr="001F5A8F" w:rsidRDefault="00D36936" w:rsidP="00BE5790">
            <w:pPr>
              <w:tabs>
                <w:tab w:val="decimal" w:pos="1004"/>
              </w:tabs>
              <w:spacing w:line="240" w:lineRule="exact"/>
              <w:ind w:left="-52" w:right="-8"/>
              <w:rPr>
                <w:rFonts w:hAnsi="Times New Roman"/>
                <w:sz w:val="18"/>
                <w:szCs w:val="22"/>
              </w:rPr>
            </w:pPr>
            <w:r>
              <w:rPr>
                <w:rFonts w:hAnsi="Times New Roman"/>
                <w:sz w:val="18"/>
                <w:szCs w:val="22"/>
              </w:rPr>
              <w:t>3,828</w:t>
            </w:r>
          </w:p>
        </w:tc>
      </w:tr>
      <w:tr w:rsidR="00373C66" w:rsidRPr="00CF6CB9" w14:paraId="0D27F4B5" w14:textId="77777777" w:rsidTr="00BE5790">
        <w:trPr>
          <w:trHeight w:val="20"/>
        </w:trPr>
        <w:tc>
          <w:tcPr>
            <w:tcW w:w="4050" w:type="dxa"/>
            <w:shd w:val="clear" w:color="auto" w:fill="auto"/>
            <w:vAlign w:val="bottom"/>
          </w:tcPr>
          <w:p w14:paraId="331A9FE8"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7561B9" w14:textId="77777777" w:rsidR="00373C66" w:rsidRPr="00CF6CB9" w:rsidRDefault="00373C66" w:rsidP="00BE5790">
            <w:pPr>
              <w:spacing w:line="240" w:lineRule="exact"/>
              <w:ind w:left="-52" w:right="-90"/>
              <w:jc w:val="center"/>
              <w:rPr>
                <w:rFonts w:hAnsi="Times New Roman" w:cstheme="minorBidi"/>
                <w:sz w:val="18"/>
                <w:szCs w:val="18"/>
                <w:cs/>
              </w:rPr>
            </w:pPr>
          </w:p>
        </w:tc>
        <w:tc>
          <w:tcPr>
            <w:tcW w:w="90" w:type="dxa"/>
            <w:shd w:val="clear" w:color="auto" w:fill="auto"/>
          </w:tcPr>
          <w:p w14:paraId="7532B2E5"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35060057" w14:textId="76030952"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(380)</w:t>
            </w:r>
          </w:p>
        </w:tc>
        <w:tc>
          <w:tcPr>
            <w:tcW w:w="90" w:type="dxa"/>
            <w:shd w:val="clear" w:color="auto" w:fill="auto"/>
          </w:tcPr>
          <w:p w14:paraId="4247DAE7"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9A5ACD4"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43E423D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24005B7" w14:textId="509755AF" w:rsidR="00373C66" w:rsidRPr="00B32600" w:rsidRDefault="00D36936" w:rsidP="00BE5790">
            <w:pPr>
              <w:tabs>
                <w:tab w:val="decimal" w:pos="1004"/>
              </w:tabs>
              <w:spacing w:line="240" w:lineRule="exact"/>
              <w:ind w:left="-52" w:right="-8"/>
              <w:rPr>
                <w:rFonts w:hAnsi="Times New Roman"/>
                <w:sz w:val="18"/>
                <w:szCs w:val="22"/>
              </w:rPr>
            </w:pPr>
            <w:r>
              <w:rPr>
                <w:rFonts w:hAnsi="Times New Roman"/>
                <w:sz w:val="18"/>
                <w:szCs w:val="22"/>
              </w:rPr>
              <w:t>(1,051)</w:t>
            </w:r>
          </w:p>
        </w:tc>
      </w:tr>
      <w:tr w:rsidR="00373C66" w:rsidRPr="00CF6CB9" w14:paraId="602BCDF7" w14:textId="77777777" w:rsidTr="00BE5790">
        <w:trPr>
          <w:trHeight w:val="20"/>
        </w:trPr>
        <w:tc>
          <w:tcPr>
            <w:tcW w:w="4050" w:type="dxa"/>
            <w:shd w:val="clear" w:color="auto" w:fill="auto"/>
            <w:vAlign w:val="bottom"/>
          </w:tcPr>
          <w:p w14:paraId="50E37235"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40A14CC5"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070B0287"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4C6CAA2B" w14:textId="6943B2DB"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477</w:t>
            </w:r>
          </w:p>
        </w:tc>
        <w:tc>
          <w:tcPr>
            <w:tcW w:w="90" w:type="dxa"/>
            <w:shd w:val="clear" w:color="auto" w:fill="auto"/>
          </w:tcPr>
          <w:p w14:paraId="7FC90524"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DD727E5"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222252BC"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19CCC845" w14:textId="1301D2ED" w:rsidR="00373C66" w:rsidRPr="00B32600" w:rsidRDefault="00D36936" w:rsidP="00BE5790">
            <w:pPr>
              <w:tabs>
                <w:tab w:val="decimal" w:pos="1004"/>
              </w:tabs>
              <w:spacing w:line="240" w:lineRule="exact"/>
              <w:ind w:left="-52" w:right="-8"/>
              <w:rPr>
                <w:rFonts w:hAnsi="Times New Roman"/>
                <w:sz w:val="18"/>
                <w:szCs w:val="22"/>
              </w:rPr>
            </w:pPr>
            <w:r>
              <w:rPr>
                <w:rFonts w:hAnsi="Times New Roman"/>
                <w:sz w:val="18"/>
                <w:szCs w:val="22"/>
              </w:rPr>
              <w:t>530</w:t>
            </w:r>
          </w:p>
        </w:tc>
      </w:tr>
      <w:tr w:rsidR="00373C66" w:rsidRPr="00CF6CB9" w14:paraId="60EE608C" w14:textId="77777777" w:rsidTr="00BE5790">
        <w:trPr>
          <w:trHeight w:val="20"/>
        </w:trPr>
        <w:tc>
          <w:tcPr>
            <w:tcW w:w="4050" w:type="dxa"/>
            <w:shd w:val="clear" w:color="auto" w:fill="auto"/>
          </w:tcPr>
          <w:p w14:paraId="0B8960D7" w14:textId="43ED0CB5" w:rsidR="00373C66" w:rsidRPr="00CF6CB9" w:rsidRDefault="00A63BEC" w:rsidP="00BE579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3054BEFF"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3E2FFA87"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51AAE83B" w14:textId="347FEF5E" w:rsidR="00373C66" w:rsidRPr="00357135" w:rsidRDefault="00357558" w:rsidP="00BE5790">
            <w:pPr>
              <w:tabs>
                <w:tab w:val="decimal" w:pos="1004"/>
              </w:tabs>
              <w:spacing w:line="240" w:lineRule="exact"/>
              <w:ind w:left="-52" w:right="-8"/>
              <w:rPr>
                <w:rFonts w:hAnsi="Times New Roman"/>
                <w:sz w:val="18"/>
                <w:szCs w:val="22"/>
              </w:rPr>
            </w:pPr>
            <w:r>
              <w:rPr>
                <w:rFonts w:hAnsi="Times New Roman"/>
                <w:sz w:val="18"/>
                <w:szCs w:val="22"/>
              </w:rPr>
              <w:t>72</w:t>
            </w:r>
          </w:p>
        </w:tc>
        <w:tc>
          <w:tcPr>
            <w:tcW w:w="90" w:type="dxa"/>
            <w:shd w:val="clear" w:color="auto" w:fill="auto"/>
          </w:tcPr>
          <w:p w14:paraId="249BFB7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0F0A205B"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1287F1AB"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044EDFDA" w14:textId="4815A68B" w:rsidR="00373C66" w:rsidRPr="00B32600" w:rsidRDefault="00D36936" w:rsidP="00BE5790">
            <w:pPr>
              <w:tabs>
                <w:tab w:val="decimal" w:pos="1004"/>
              </w:tabs>
              <w:spacing w:line="240" w:lineRule="exact"/>
              <w:ind w:left="-52" w:right="-8"/>
              <w:rPr>
                <w:rFonts w:hAnsi="Times New Roman"/>
                <w:sz w:val="18"/>
                <w:szCs w:val="22"/>
              </w:rPr>
            </w:pPr>
            <w:r>
              <w:rPr>
                <w:rFonts w:hAnsi="Times New Roman"/>
                <w:sz w:val="18"/>
                <w:szCs w:val="22"/>
              </w:rPr>
              <w:t>5,823</w:t>
            </w:r>
          </w:p>
        </w:tc>
      </w:tr>
      <w:tr w:rsidR="00373C66" w:rsidRPr="00CF6CB9" w14:paraId="2397E4A0" w14:textId="77777777" w:rsidTr="00BE5790">
        <w:trPr>
          <w:trHeight w:val="20"/>
        </w:trPr>
        <w:tc>
          <w:tcPr>
            <w:tcW w:w="4050" w:type="dxa"/>
            <w:shd w:val="clear" w:color="auto" w:fill="auto"/>
          </w:tcPr>
          <w:p w14:paraId="33FAB719"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344F0490"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566ED0EB" w14:textId="77777777" w:rsidR="00373C66" w:rsidRPr="00CF6CB9" w:rsidRDefault="00373C66" w:rsidP="00BE5790">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7451A195" w14:textId="31D873EE" w:rsidR="00373C66" w:rsidRPr="009134EA" w:rsidRDefault="00357558" w:rsidP="00BE5790">
            <w:pPr>
              <w:tabs>
                <w:tab w:val="decimal" w:pos="1004"/>
              </w:tabs>
              <w:spacing w:line="240" w:lineRule="exact"/>
              <w:ind w:left="-52" w:right="-8"/>
              <w:rPr>
                <w:rFonts w:hAnsi="Times New Roman"/>
                <w:sz w:val="18"/>
                <w:szCs w:val="22"/>
              </w:rPr>
            </w:pPr>
            <w:r>
              <w:rPr>
                <w:rFonts w:hAnsi="Times New Roman"/>
                <w:sz w:val="18"/>
                <w:szCs w:val="22"/>
              </w:rPr>
              <w:t>4,761</w:t>
            </w:r>
          </w:p>
        </w:tc>
        <w:tc>
          <w:tcPr>
            <w:tcW w:w="90" w:type="dxa"/>
            <w:shd w:val="clear" w:color="auto" w:fill="auto"/>
          </w:tcPr>
          <w:p w14:paraId="7AB0C5A4"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A9B0FCC"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59BA029D" w14:textId="77777777" w:rsidR="00373C66" w:rsidRPr="00CF6CB9" w:rsidRDefault="00373C66" w:rsidP="00BE5790">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50032464" w14:textId="01F06DBB" w:rsidR="00373C66" w:rsidRPr="00B32600" w:rsidRDefault="00FC45EA" w:rsidP="00BE5790">
            <w:pPr>
              <w:tabs>
                <w:tab w:val="decimal" w:pos="1004"/>
              </w:tabs>
              <w:spacing w:line="240" w:lineRule="exact"/>
              <w:ind w:left="-52" w:right="-8"/>
              <w:rPr>
                <w:rFonts w:hAnsi="Times New Roman"/>
                <w:sz w:val="18"/>
                <w:szCs w:val="22"/>
              </w:rPr>
            </w:pPr>
            <w:r>
              <w:rPr>
                <w:rFonts w:hAnsi="Times New Roman"/>
                <w:sz w:val="18"/>
                <w:szCs w:val="22"/>
              </w:rPr>
              <w:t>9,130</w:t>
            </w:r>
          </w:p>
        </w:tc>
      </w:tr>
      <w:tr w:rsidR="00373C66" w:rsidRPr="00CF6CB9" w14:paraId="27EAD84F" w14:textId="77777777" w:rsidTr="00BE5790">
        <w:trPr>
          <w:trHeight w:val="20"/>
        </w:trPr>
        <w:tc>
          <w:tcPr>
            <w:tcW w:w="4050" w:type="dxa"/>
            <w:shd w:val="clear" w:color="auto" w:fill="auto"/>
            <w:vAlign w:val="bottom"/>
          </w:tcPr>
          <w:p w14:paraId="152A8EDE"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Income tax revenue</w:t>
            </w:r>
            <w:r>
              <w:rPr>
                <w:rFonts w:eastAsia="Verdana" w:hAnsi="Times New Roman" w:cs="Times New Roman"/>
                <w:sz w:val="20"/>
                <w:szCs w:val="20"/>
              </w:rPr>
              <w:t xml:space="preserve"> (expense)</w:t>
            </w:r>
            <w:r w:rsidRPr="00CF6CB9">
              <w:rPr>
                <w:rFonts w:eastAsia="Verdana" w:hAnsi="Times New Roman" w:cs="Times New Roman"/>
                <w:sz w:val="20"/>
                <w:szCs w:val="20"/>
              </w:rPr>
              <w:t xml:space="preserve"> reported in </w:t>
            </w:r>
          </w:p>
        </w:tc>
        <w:tc>
          <w:tcPr>
            <w:tcW w:w="1071" w:type="dxa"/>
            <w:tcBorders>
              <w:left w:val="nil"/>
              <w:right w:val="nil"/>
            </w:tcBorders>
          </w:tcPr>
          <w:p w14:paraId="1CB78BBB"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4878376F" w14:textId="77777777" w:rsidR="00373C66" w:rsidRPr="00CF6CB9" w:rsidRDefault="00373C66" w:rsidP="00BE5790">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46F3877F" w14:textId="77777777" w:rsidR="00373C66" w:rsidRPr="00997C70" w:rsidRDefault="00373C66" w:rsidP="00BE5790">
            <w:pPr>
              <w:tabs>
                <w:tab w:val="decimal" w:pos="1004"/>
              </w:tabs>
              <w:spacing w:line="240" w:lineRule="exact"/>
              <w:ind w:left="-52" w:right="-8"/>
              <w:rPr>
                <w:rFonts w:hAnsi="Times New Roman"/>
                <w:sz w:val="18"/>
                <w:szCs w:val="22"/>
              </w:rPr>
            </w:pPr>
          </w:p>
        </w:tc>
        <w:tc>
          <w:tcPr>
            <w:tcW w:w="90" w:type="dxa"/>
            <w:shd w:val="clear" w:color="auto" w:fill="auto"/>
          </w:tcPr>
          <w:p w14:paraId="07A1FBBE"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C434B03"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6CA1AB9F" w14:textId="77777777" w:rsidR="00373C66" w:rsidRPr="00CF6CB9" w:rsidRDefault="00373C66" w:rsidP="00BE5790">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1141E495" w14:textId="77777777" w:rsidR="00373C66" w:rsidRPr="00B32600" w:rsidRDefault="00373C66" w:rsidP="00BE5790">
            <w:pPr>
              <w:tabs>
                <w:tab w:val="decimal" w:pos="1004"/>
              </w:tabs>
              <w:spacing w:line="240" w:lineRule="exact"/>
              <w:ind w:left="-52" w:right="-8"/>
              <w:rPr>
                <w:rFonts w:hAnsi="Times New Roman"/>
                <w:sz w:val="18"/>
                <w:szCs w:val="22"/>
              </w:rPr>
            </w:pPr>
          </w:p>
        </w:tc>
      </w:tr>
      <w:tr w:rsidR="00373C66" w:rsidRPr="00CF6CB9" w14:paraId="5ECC7580" w14:textId="77777777" w:rsidTr="00BE5790">
        <w:trPr>
          <w:trHeight w:val="20"/>
        </w:trPr>
        <w:tc>
          <w:tcPr>
            <w:tcW w:w="4050" w:type="dxa"/>
            <w:shd w:val="clear" w:color="auto" w:fill="auto"/>
            <w:vAlign w:val="bottom"/>
          </w:tcPr>
          <w:p w14:paraId="777920AB" w14:textId="77777777" w:rsidR="00373C66" w:rsidRPr="00CF6CB9" w:rsidRDefault="00373C66" w:rsidP="00BE5790">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7CE73561" w14:textId="77777777" w:rsidR="00373C66" w:rsidRPr="00CF6CB9" w:rsidRDefault="00373C66" w:rsidP="00BE5790">
            <w:pPr>
              <w:spacing w:line="240" w:lineRule="exact"/>
              <w:ind w:left="-52" w:right="-90"/>
              <w:jc w:val="center"/>
              <w:rPr>
                <w:rFonts w:hAnsi="Times New Roman" w:cs="Times New Roman"/>
                <w:sz w:val="18"/>
                <w:szCs w:val="18"/>
              </w:rPr>
            </w:pPr>
          </w:p>
        </w:tc>
        <w:tc>
          <w:tcPr>
            <w:tcW w:w="90" w:type="dxa"/>
            <w:shd w:val="clear" w:color="auto" w:fill="auto"/>
          </w:tcPr>
          <w:p w14:paraId="4CF7D4C8"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AAAD0F3" w14:textId="77777777" w:rsidR="00373C66" w:rsidRPr="00997C70" w:rsidRDefault="00373C66" w:rsidP="00BE5790">
            <w:pPr>
              <w:tabs>
                <w:tab w:val="decimal" w:pos="1004"/>
              </w:tabs>
              <w:spacing w:line="240" w:lineRule="exact"/>
              <w:ind w:left="-52" w:right="-8"/>
              <w:rPr>
                <w:rFonts w:hAnsi="Times New Roman"/>
                <w:sz w:val="18"/>
                <w:szCs w:val="22"/>
              </w:rPr>
            </w:pPr>
          </w:p>
        </w:tc>
        <w:tc>
          <w:tcPr>
            <w:tcW w:w="90" w:type="dxa"/>
            <w:shd w:val="clear" w:color="auto" w:fill="auto"/>
          </w:tcPr>
          <w:p w14:paraId="661EE160"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49B91DAE" w14:textId="77777777" w:rsidR="00373C66" w:rsidRPr="00CF6CB9" w:rsidRDefault="00373C66" w:rsidP="00BE5790">
            <w:pPr>
              <w:spacing w:line="240" w:lineRule="exact"/>
              <w:ind w:left="-52" w:right="-90"/>
              <w:jc w:val="center"/>
              <w:rPr>
                <w:rFonts w:hAnsi="Times New Roman"/>
                <w:sz w:val="18"/>
                <w:szCs w:val="18"/>
              </w:rPr>
            </w:pPr>
          </w:p>
        </w:tc>
        <w:tc>
          <w:tcPr>
            <w:tcW w:w="90" w:type="dxa"/>
            <w:shd w:val="clear" w:color="auto" w:fill="auto"/>
          </w:tcPr>
          <w:p w14:paraId="5DB4751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EFC4413" w14:textId="77777777" w:rsidR="00373C66" w:rsidRPr="00B32600" w:rsidRDefault="00373C66" w:rsidP="00BE5790">
            <w:pPr>
              <w:tabs>
                <w:tab w:val="decimal" w:pos="1004"/>
              </w:tabs>
              <w:spacing w:line="240" w:lineRule="exact"/>
              <w:ind w:left="-52" w:right="-8"/>
              <w:rPr>
                <w:rFonts w:hAnsi="Times New Roman"/>
                <w:sz w:val="18"/>
                <w:szCs w:val="22"/>
              </w:rPr>
            </w:pPr>
          </w:p>
        </w:tc>
      </w:tr>
      <w:tr w:rsidR="00373C66" w:rsidRPr="00CF6CB9" w14:paraId="2C57A398" w14:textId="77777777" w:rsidTr="00BE5790">
        <w:trPr>
          <w:trHeight w:val="20"/>
        </w:trPr>
        <w:tc>
          <w:tcPr>
            <w:tcW w:w="4050" w:type="dxa"/>
            <w:shd w:val="clear" w:color="auto" w:fill="auto"/>
            <w:vAlign w:val="bottom"/>
          </w:tcPr>
          <w:p w14:paraId="64C49F37" w14:textId="77777777" w:rsidR="00373C66" w:rsidRPr="00CF6CB9" w:rsidRDefault="00373C66" w:rsidP="00BE5790">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661CFA83" w14:textId="4ABAC9BB" w:rsidR="00373C66" w:rsidRPr="00CF6CB9" w:rsidRDefault="00664D8E" w:rsidP="00BE5790">
            <w:pPr>
              <w:spacing w:line="240" w:lineRule="exact"/>
              <w:ind w:left="-52" w:right="-90"/>
              <w:jc w:val="center"/>
              <w:rPr>
                <w:rFonts w:hAnsi="Times New Roman" w:cs="Times New Roman"/>
                <w:sz w:val="18"/>
                <w:szCs w:val="18"/>
              </w:rPr>
            </w:pPr>
            <w:r>
              <w:rPr>
                <w:rFonts w:hAnsi="Times New Roman" w:cs="Times New Roman"/>
                <w:sz w:val="18"/>
                <w:szCs w:val="18"/>
              </w:rPr>
              <w:t>21</w:t>
            </w:r>
          </w:p>
        </w:tc>
        <w:tc>
          <w:tcPr>
            <w:tcW w:w="90" w:type="dxa"/>
            <w:shd w:val="clear" w:color="auto" w:fill="auto"/>
          </w:tcPr>
          <w:p w14:paraId="00C3654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3105D81" w14:textId="72B834AC" w:rsidR="00373C66" w:rsidRPr="00997C70" w:rsidRDefault="00357558" w:rsidP="00BE5790">
            <w:pPr>
              <w:tabs>
                <w:tab w:val="decimal" w:pos="1004"/>
              </w:tabs>
              <w:spacing w:line="240" w:lineRule="exact"/>
              <w:ind w:left="-52" w:right="-8"/>
              <w:rPr>
                <w:rFonts w:hAnsi="Times New Roman"/>
                <w:sz w:val="18"/>
                <w:szCs w:val="22"/>
              </w:rPr>
            </w:pPr>
            <w:r>
              <w:rPr>
                <w:rFonts w:hAnsi="Times New Roman"/>
                <w:sz w:val="18"/>
                <w:szCs w:val="22"/>
              </w:rPr>
              <w:t>(4,686)</w:t>
            </w:r>
          </w:p>
        </w:tc>
        <w:tc>
          <w:tcPr>
            <w:tcW w:w="90" w:type="dxa"/>
            <w:shd w:val="clear" w:color="auto" w:fill="auto"/>
          </w:tcPr>
          <w:p w14:paraId="05E0177A"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00F15AB2" w14:textId="0CBC7EE4" w:rsidR="00373C66" w:rsidRPr="00CF6CB9" w:rsidRDefault="00373C66" w:rsidP="00BE5790">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6311B0E"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4E7D15C" w14:textId="1946EF05" w:rsidR="00373C66" w:rsidRPr="00B32600" w:rsidRDefault="004B5D1B" w:rsidP="00BE5790">
            <w:pPr>
              <w:tabs>
                <w:tab w:val="decimal" w:pos="1004"/>
              </w:tabs>
              <w:spacing w:line="240" w:lineRule="exact"/>
              <w:ind w:left="-52" w:right="-8"/>
              <w:rPr>
                <w:rFonts w:hAnsi="Times New Roman"/>
                <w:sz w:val="18"/>
                <w:szCs w:val="22"/>
              </w:rPr>
            </w:pPr>
            <w:r>
              <w:rPr>
                <w:rFonts w:hAnsi="Times New Roman"/>
                <w:sz w:val="18"/>
                <w:szCs w:val="22"/>
              </w:rPr>
              <w:t>1,786</w:t>
            </w:r>
          </w:p>
        </w:tc>
      </w:tr>
    </w:tbl>
    <w:p w14:paraId="392BCAA5" w14:textId="77777777" w:rsidR="00373C66" w:rsidRDefault="00373C66" w:rsidP="00373C66">
      <w:pPr>
        <w:ind w:left="547"/>
        <w:jc w:val="both"/>
        <w:rPr>
          <w:rFonts w:hAnsi="Times New Roman" w:cs="Times New Roman"/>
          <w:spacing w:val="-4"/>
        </w:rPr>
      </w:pPr>
    </w:p>
    <w:p w14:paraId="600A0045" w14:textId="77777777" w:rsidR="00373C66" w:rsidRDefault="00373C66" w:rsidP="00373C66">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AB93938" w14:textId="77777777" w:rsidR="00373C66" w:rsidRPr="007D43DE" w:rsidRDefault="00373C66" w:rsidP="00373C66">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3C66" w:rsidRPr="00CF6CB9" w14:paraId="080BEE9B" w14:textId="77777777" w:rsidTr="00BE5790">
        <w:trPr>
          <w:trHeight w:val="20"/>
        </w:trPr>
        <w:tc>
          <w:tcPr>
            <w:tcW w:w="4050" w:type="dxa"/>
          </w:tcPr>
          <w:p w14:paraId="2ED51799" w14:textId="77777777" w:rsidR="00373C66" w:rsidRPr="00CF6CB9" w:rsidRDefault="00373C66" w:rsidP="00BE5790">
            <w:pPr>
              <w:spacing w:line="220" w:lineRule="atLeast"/>
              <w:rPr>
                <w:rFonts w:hAnsi="Times New Roman" w:cs="Times New Roman"/>
                <w:b/>
                <w:bCs/>
                <w:sz w:val="18"/>
                <w:szCs w:val="18"/>
              </w:rPr>
            </w:pPr>
          </w:p>
        </w:tc>
        <w:tc>
          <w:tcPr>
            <w:tcW w:w="2241" w:type="dxa"/>
            <w:gridSpan w:val="3"/>
            <w:vAlign w:val="bottom"/>
          </w:tcPr>
          <w:p w14:paraId="3FF724F8" w14:textId="77777777" w:rsidR="00373C66" w:rsidRPr="00CF6CB9" w:rsidRDefault="00373C66" w:rsidP="00BE5790">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07521683" w14:textId="77777777" w:rsidR="00373C66" w:rsidRPr="00CF6CB9" w:rsidRDefault="00373C66" w:rsidP="00BE5790">
            <w:pPr>
              <w:spacing w:line="220" w:lineRule="atLeast"/>
              <w:rPr>
                <w:rFonts w:hAnsi="Times New Roman" w:cs="Times New Roman"/>
                <w:b/>
                <w:bCs/>
                <w:sz w:val="18"/>
                <w:szCs w:val="18"/>
                <w:cs/>
              </w:rPr>
            </w:pPr>
          </w:p>
        </w:tc>
        <w:tc>
          <w:tcPr>
            <w:tcW w:w="2250" w:type="dxa"/>
            <w:gridSpan w:val="3"/>
          </w:tcPr>
          <w:p w14:paraId="73365FF3" w14:textId="77777777" w:rsidR="00373C66" w:rsidRPr="00CF6CB9" w:rsidRDefault="00373C66" w:rsidP="00BE5790">
            <w:pPr>
              <w:spacing w:line="220" w:lineRule="atLeas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373C66" w:rsidRPr="00CF6CB9" w14:paraId="5E577DD3" w14:textId="77777777" w:rsidTr="00BE5790">
        <w:trPr>
          <w:trHeight w:val="20"/>
        </w:trPr>
        <w:tc>
          <w:tcPr>
            <w:tcW w:w="4050" w:type="dxa"/>
          </w:tcPr>
          <w:p w14:paraId="4CCD7791"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0170C58E"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373C66" w:rsidRPr="00CF6CB9" w14:paraId="7EDABD9E" w14:textId="77777777" w:rsidTr="00BE5790">
        <w:trPr>
          <w:trHeight w:val="20"/>
        </w:trPr>
        <w:tc>
          <w:tcPr>
            <w:tcW w:w="4050" w:type="dxa"/>
          </w:tcPr>
          <w:p w14:paraId="5D82EC0E"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02A6C9AE"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3</w:t>
            </w:r>
          </w:p>
        </w:tc>
        <w:tc>
          <w:tcPr>
            <w:tcW w:w="90" w:type="dxa"/>
          </w:tcPr>
          <w:p w14:paraId="5393BD99" w14:textId="77777777" w:rsidR="00373C66" w:rsidRPr="00CF6CB9" w:rsidRDefault="00373C66" w:rsidP="00BE5790">
            <w:pPr>
              <w:spacing w:line="220" w:lineRule="atLeast"/>
              <w:jc w:val="center"/>
              <w:rPr>
                <w:rFonts w:hAnsi="Times New Roman" w:cs="Times New Roman"/>
                <w:b/>
                <w:bCs/>
                <w:sz w:val="18"/>
                <w:szCs w:val="18"/>
              </w:rPr>
            </w:pPr>
          </w:p>
        </w:tc>
        <w:tc>
          <w:tcPr>
            <w:tcW w:w="2250" w:type="dxa"/>
            <w:gridSpan w:val="3"/>
          </w:tcPr>
          <w:p w14:paraId="65DD88EC"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2</w:t>
            </w:r>
          </w:p>
        </w:tc>
      </w:tr>
      <w:tr w:rsidR="00373C66" w:rsidRPr="00CF6CB9" w14:paraId="63A0CA42" w14:textId="77777777" w:rsidTr="00BE5790">
        <w:trPr>
          <w:trHeight w:val="20"/>
        </w:trPr>
        <w:tc>
          <w:tcPr>
            <w:tcW w:w="4050" w:type="dxa"/>
          </w:tcPr>
          <w:p w14:paraId="28A94837"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01443C87"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1D2B2A7"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7B1C7F91" w14:textId="77777777" w:rsidR="00373C66" w:rsidRPr="00CF6CB9" w:rsidRDefault="00373C66" w:rsidP="00BE5790">
            <w:pPr>
              <w:spacing w:line="220" w:lineRule="atLeast"/>
              <w:jc w:val="center"/>
              <w:rPr>
                <w:rFonts w:hAnsi="Times New Roman" w:cs="Times New Roman"/>
                <w:b/>
                <w:bCs/>
                <w:sz w:val="18"/>
                <w:szCs w:val="18"/>
              </w:rPr>
            </w:pPr>
          </w:p>
        </w:tc>
        <w:tc>
          <w:tcPr>
            <w:tcW w:w="90" w:type="dxa"/>
          </w:tcPr>
          <w:p w14:paraId="0F56CD49"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100E1F19"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08CBB0B1"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09462908" w14:textId="77777777" w:rsidR="00373C66" w:rsidRPr="00CF6CB9" w:rsidRDefault="00373C66" w:rsidP="00BE5790">
            <w:pPr>
              <w:spacing w:line="220" w:lineRule="atLeast"/>
              <w:jc w:val="center"/>
              <w:rPr>
                <w:rFonts w:hAnsi="Times New Roman" w:cs="Times New Roman"/>
                <w:b/>
                <w:bCs/>
                <w:sz w:val="18"/>
                <w:szCs w:val="18"/>
              </w:rPr>
            </w:pPr>
          </w:p>
        </w:tc>
      </w:tr>
      <w:tr w:rsidR="00373C66" w:rsidRPr="00CF6CB9" w14:paraId="1A3FF2AD" w14:textId="77777777" w:rsidTr="00BE5790">
        <w:trPr>
          <w:trHeight w:val="20"/>
        </w:trPr>
        <w:tc>
          <w:tcPr>
            <w:tcW w:w="4050" w:type="dxa"/>
          </w:tcPr>
          <w:p w14:paraId="2A7C2237"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77396275"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6F831178"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2422940" w14:textId="77777777" w:rsidR="00373C66" w:rsidRPr="00CF6CB9" w:rsidRDefault="00373C66" w:rsidP="00BE5790">
            <w:pPr>
              <w:spacing w:line="220" w:lineRule="atLeast"/>
              <w:ind w:left="-52" w:right="108"/>
              <w:jc w:val="right"/>
              <w:rPr>
                <w:rFonts w:hAnsi="Times New Roman" w:cs="Times New Roman"/>
                <w:sz w:val="18"/>
                <w:szCs w:val="18"/>
              </w:rPr>
            </w:pPr>
          </w:p>
        </w:tc>
        <w:tc>
          <w:tcPr>
            <w:tcW w:w="90" w:type="dxa"/>
            <w:shd w:val="clear" w:color="auto" w:fill="auto"/>
          </w:tcPr>
          <w:p w14:paraId="0F352B15"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05C28C44"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8BB2B2"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71530DA9" w14:textId="77777777" w:rsidR="00373C66" w:rsidRPr="00CF6CB9" w:rsidRDefault="00373C66" w:rsidP="00BE5790">
            <w:pPr>
              <w:spacing w:line="220" w:lineRule="atLeast"/>
              <w:ind w:left="-52" w:right="63"/>
              <w:jc w:val="right"/>
              <w:rPr>
                <w:rFonts w:hAnsi="Times New Roman" w:cs="Times New Roman"/>
                <w:sz w:val="18"/>
                <w:szCs w:val="18"/>
              </w:rPr>
            </w:pPr>
          </w:p>
        </w:tc>
      </w:tr>
      <w:tr w:rsidR="00373C66" w:rsidRPr="00CF6CB9" w14:paraId="367CDCB1" w14:textId="77777777" w:rsidTr="00BE5790">
        <w:trPr>
          <w:trHeight w:val="20"/>
        </w:trPr>
        <w:tc>
          <w:tcPr>
            <w:tcW w:w="4050" w:type="dxa"/>
          </w:tcPr>
          <w:p w14:paraId="224D8814"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136A27B5"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A820652"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9396124" w14:textId="77777777" w:rsidR="00373C66" w:rsidRPr="00CF6CB9" w:rsidRDefault="00373C66" w:rsidP="00BE5790">
            <w:pPr>
              <w:spacing w:line="220" w:lineRule="atLeast"/>
              <w:ind w:left="-52" w:right="108"/>
              <w:jc w:val="right"/>
              <w:rPr>
                <w:rFonts w:hAnsi="Times New Roman" w:cs="Times New Roman"/>
                <w:sz w:val="18"/>
                <w:szCs w:val="18"/>
              </w:rPr>
            </w:pPr>
          </w:p>
        </w:tc>
        <w:tc>
          <w:tcPr>
            <w:tcW w:w="90" w:type="dxa"/>
            <w:shd w:val="clear" w:color="auto" w:fill="auto"/>
          </w:tcPr>
          <w:p w14:paraId="49506464"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C2820A7"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1A7975B8"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40A5DF86" w14:textId="77777777" w:rsidR="00373C66" w:rsidRPr="00CF6CB9" w:rsidRDefault="00373C66" w:rsidP="00BE5790">
            <w:pPr>
              <w:spacing w:line="220" w:lineRule="atLeast"/>
              <w:ind w:left="-52" w:right="63"/>
              <w:jc w:val="right"/>
              <w:rPr>
                <w:rFonts w:hAnsi="Times New Roman" w:cs="Times New Roman"/>
                <w:sz w:val="18"/>
                <w:szCs w:val="18"/>
              </w:rPr>
            </w:pPr>
          </w:p>
        </w:tc>
      </w:tr>
      <w:tr w:rsidR="00373C66" w:rsidRPr="00CF6CB9" w14:paraId="5CFA9A5B" w14:textId="77777777" w:rsidTr="00BE5790">
        <w:trPr>
          <w:trHeight w:val="20"/>
        </w:trPr>
        <w:tc>
          <w:tcPr>
            <w:tcW w:w="4050" w:type="dxa"/>
            <w:shd w:val="clear" w:color="auto" w:fill="auto"/>
          </w:tcPr>
          <w:p w14:paraId="026E5E59" w14:textId="1E6607AB"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w:t>
            </w:r>
            <w:r w:rsidR="00FC45EA">
              <w:rPr>
                <w:rFonts w:eastAsia="Verdana" w:hAnsi="Times New Roman" w:cs="Times New Roman"/>
                <w:sz w:val="20"/>
                <w:szCs w:val="20"/>
              </w:rPr>
              <w:t xml:space="preserve">(loss) </w:t>
            </w:r>
            <w:r w:rsidRPr="00CF6CB9">
              <w:rPr>
                <w:rFonts w:eastAsia="Verdana" w:hAnsi="Times New Roman" w:cs="Times New Roman"/>
                <w:sz w:val="20"/>
                <w:szCs w:val="20"/>
              </w:rPr>
              <w:t>before income tax revenue</w:t>
            </w:r>
            <w:r>
              <w:rPr>
                <w:rFonts w:eastAsia="Verdana" w:hAnsi="Times New Roman" w:cs="Times New Roman"/>
                <w:sz w:val="20"/>
                <w:szCs w:val="20"/>
              </w:rPr>
              <w:t xml:space="preserve"> </w:t>
            </w:r>
          </w:p>
        </w:tc>
        <w:tc>
          <w:tcPr>
            <w:tcW w:w="1071" w:type="dxa"/>
            <w:tcBorders>
              <w:left w:val="nil"/>
              <w:right w:val="nil"/>
            </w:tcBorders>
          </w:tcPr>
          <w:p w14:paraId="5F2635F3" w14:textId="77777777" w:rsidR="00373C66" w:rsidRPr="00CF6CB9" w:rsidRDefault="00373C66" w:rsidP="00BE5790">
            <w:pPr>
              <w:spacing w:line="220" w:lineRule="atLeast"/>
              <w:ind w:left="-52" w:right="63"/>
              <w:jc w:val="right"/>
              <w:rPr>
                <w:rFonts w:hAnsi="Times New Roman" w:cs="Times New Roman"/>
                <w:sz w:val="18"/>
                <w:szCs w:val="18"/>
              </w:rPr>
            </w:pPr>
          </w:p>
        </w:tc>
        <w:tc>
          <w:tcPr>
            <w:tcW w:w="90" w:type="dxa"/>
            <w:shd w:val="clear" w:color="auto" w:fill="auto"/>
          </w:tcPr>
          <w:p w14:paraId="57F09F44"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51AEB70" w14:textId="1CCB54BD" w:rsidR="00373C66" w:rsidRPr="00CF6CB9" w:rsidRDefault="000A1941"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31,771</w:t>
            </w:r>
          </w:p>
        </w:tc>
        <w:tc>
          <w:tcPr>
            <w:tcW w:w="90" w:type="dxa"/>
            <w:shd w:val="clear" w:color="auto" w:fill="auto"/>
          </w:tcPr>
          <w:p w14:paraId="34C70B91"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53139862" w14:textId="77777777" w:rsidR="00373C66" w:rsidRPr="00CF6CB9" w:rsidRDefault="00373C66" w:rsidP="00BE5790">
            <w:pPr>
              <w:spacing w:line="220" w:lineRule="atLeast"/>
              <w:ind w:left="-52" w:right="120"/>
              <w:jc w:val="right"/>
              <w:rPr>
                <w:rFonts w:hAnsi="Times New Roman" w:cs="Times New Roman"/>
                <w:sz w:val="18"/>
                <w:szCs w:val="18"/>
              </w:rPr>
            </w:pPr>
          </w:p>
        </w:tc>
        <w:tc>
          <w:tcPr>
            <w:tcW w:w="90" w:type="dxa"/>
            <w:shd w:val="clear" w:color="auto" w:fill="auto"/>
          </w:tcPr>
          <w:p w14:paraId="31C9D838"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778B669" w14:textId="7C53404F" w:rsidR="00373C66" w:rsidRPr="00CF6CB9" w:rsidRDefault="001D3998" w:rsidP="00BE5790">
            <w:pPr>
              <w:tabs>
                <w:tab w:val="decimal" w:pos="1000"/>
              </w:tabs>
              <w:spacing w:line="220" w:lineRule="atLeast"/>
              <w:ind w:left="-52"/>
              <w:rPr>
                <w:rFonts w:hAnsi="Times New Roman" w:cs="Times New Roman"/>
                <w:sz w:val="18"/>
                <w:szCs w:val="18"/>
              </w:rPr>
            </w:pPr>
            <w:r>
              <w:rPr>
                <w:rFonts w:hAnsi="Times New Roman" w:cs="Times New Roman"/>
                <w:sz w:val="18"/>
                <w:szCs w:val="18"/>
              </w:rPr>
              <w:t>(10,179)</w:t>
            </w:r>
          </w:p>
        </w:tc>
      </w:tr>
      <w:tr w:rsidR="00373C66" w:rsidRPr="00CF6CB9" w14:paraId="5C96AC35" w14:textId="77777777" w:rsidTr="00BE5790">
        <w:trPr>
          <w:trHeight w:val="20"/>
        </w:trPr>
        <w:tc>
          <w:tcPr>
            <w:tcW w:w="4050" w:type="dxa"/>
            <w:shd w:val="clear" w:color="auto" w:fill="auto"/>
          </w:tcPr>
          <w:p w14:paraId="15008873" w14:textId="77777777" w:rsidR="00373C66" w:rsidRPr="00CF6CB9" w:rsidRDefault="00373C66" w:rsidP="00BE5790">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507F7320" w14:textId="77777777" w:rsidR="00373C66" w:rsidRPr="00CF6CB9" w:rsidRDefault="00373C66" w:rsidP="00BE5790">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4707A2D"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A0BEB3D" w14:textId="1F9B4E19" w:rsidR="00373C66" w:rsidRPr="00CF6CB9" w:rsidRDefault="0079582A"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(6,354)</w:t>
            </w:r>
          </w:p>
        </w:tc>
        <w:tc>
          <w:tcPr>
            <w:tcW w:w="90" w:type="dxa"/>
            <w:shd w:val="clear" w:color="auto" w:fill="auto"/>
          </w:tcPr>
          <w:p w14:paraId="264C434D"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56BEA708" w14:textId="77777777" w:rsidR="00373C66" w:rsidRPr="00CF6CB9" w:rsidRDefault="00373C66" w:rsidP="00BE5790">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B1AB160"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7A13970C" w14:textId="2E32445A" w:rsidR="00373C66" w:rsidRPr="00CF6CB9" w:rsidRDefault="001D3998" w:rsidP="00BE5790">
            <w:pPr>
              <w:tabs>
                <w:tab w:val="decimal" w:pos="1000"/>
              </w:tabs>
              <w:spacing w:line="220" w:lineRule="atLeast"/>
              <w:ind w:left="-52"/>
              <w:rPr>
                <w:rFonts w:hAnsi="Times New Roman" w:cs="Times New Roman"/>
                <w:sz w:val="18"/>
                <w:szCs w:val="18"/>
              </w:rPr>
            </w:pPr>
            <w:r>
              <w:rPr>
                <w:rFonts w:hAnsi="Times New Roman" w:cs="Times New Roman"/>
                <w:sz w:val="18"/>
                <w:szCs w:val="18"/>
              </w:rPr>
              <w:t>2,036</w:t>
            </w:r>
          </w:p>
        </w:tc>
      </w:tr>
      <w:tr w:rsidR="00373C66" w:rsidRPr="00CF6CB9" w14:paraId="1B35C001" w14:textId="77777777" w:rsidTr="00BE5790">
        <w:trPr>
          <w:trHeight w:val="20"/>
        </w:trPr>
        <w:tc>
          <w:tcPr>
            <w:tcW w:w="4050" w:type="dxa"/>
            <w:shd w:val="clear" w:color="auto" w:fill="auto"/>
          </w:tcPr>
          <w:p w14:paraId="1B59490B"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Recognized tax losses as deferred tax assets</w:t>
            </w:r>
          </w:p>
        </w:tc>
        <w:tc>
          <w:tcPr>
            <w:tcW w:w="1071" w:type="dxa"/>
            <w:tcBorders>
              <w:left w:val="nil"/>
              <w:right w:val="nil"/>
            </w:tcBorders>
          </w:tcPr>
          <w:p w14:paraId="4B53F207"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6E78D7DF"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CFE8458" w14:textId="240FD5BF" w:rsidR="00373C66" w:rsidRPr="00CF6CB9" w:rsidRDefault="0079582A" w:rsidP="00BE5790">
            <w:pPr>
              <w:spacing w:line="220" w:lineRule="atLeas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3B27E109"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03F0F189"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4D6ED163"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F639AC8" w14:textId="04F55E5B" w:rsidR="00373C66" w:rsidRPr="00CF6CB9" w:rsidRDefault="001D3998" w:rsidP="001D3998">
            <w:pPr>
              <w:tabs>
                <w:tab w:val="decimal" w:pos="1000"/>
              </w:tabs>
              <w:spacing w:line="220" w:lineRule="atLeast"/>
              <w:ind w:left="-52"/>
              <w:rPr>
                <w:rFonts w:hAnsi="Times New Roman" w:cs="Times New Roman"/>
                <w:sz w:val="18"/>
                <w:szCs w:val="18"/>
              </w:rPr>
            </w:pPr>
            <w:r>
              <w:rPr>
                <w:rFonts w:hAnsi="Times New Roman" w:cs="Times New Roman"/>
                <w:sz w:val="18"/>
                <w:szCs w:val="18"/>
              </w:rPr>
              <w:t>(5,542)</w:t>
            </w:r>
          </w:p>
        </w:tc>
      </w:tr>
      <w:tr w:rsidR="00373C66" w:rsidRPr="00CF6CB9" w14:paraId="03D4B092" w14:textId="77777777" w:rsidTr="00BE5790">
        <w:trPr>
          <w:trHeight w:val="20"/>
        </w:trPr>
        <w:tc>
          <w:tcPr>
            <w:tcW w:w="4050" w:type="dxa"/>
            <w:shd w:val="clear" w:color="auto" w:fill="auto"/>
          </w:tcPr>
          <w:p w14:paraId="78139591"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225DC627"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02877DFE"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2F9391D" w14:textId="7766A499" w:rsidR="00373C66" w:rsidRPr="00CF6CB9" w:rsidRDefault="0079582A"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(5,053)</w:t>
            </w:r>
          </w:p>
        </w:tc>
        <w:tc>
          <w:tcPr>
            <w:tcW w:w="90" w:type="dxa"/>
            <w:shd w:val="clear" w:color="auto" w:fill="auto"/>
          </w:tcPr>
          <w:p w14:paraId="4E10DE16"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7824C695"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35E3451B"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6ADEE3C3" w14:textId="65C5924E" w:rsidR="00373C66" w:rsidRPr="00CF6CB9" w:rsidRDefault="001D3998" w:rsidP="00BE5790">
            <w:pPr>
              <w:tabs>
                <w:tab w:val="decimal" w:pos="1000"/>
              </w:tabs>
              <w:spacing w:line="220" w:lineRule="atLeast"/>
              <w:ind w:left="-52"/>
              <w:rPr>
                <w:rFonts w:hAnsi="Times New Roman" w:cs="Times New Roman"/>
                <w:sz w:val="18"/>
                <w:szCs w:val="18"/>
              </w:rPr>
            </w:pPr>
            <w:r>
              <w:rPr>
                <w:rFonts w:hAnsi="Times New Roman" w:cs="Times New Roman"/>
                <w:sz w:val="18"/>
                <w:szCs w:val="18"/>
              </w:rPr>
              <w:t>(2,707)</w:t>
            </w:r>
          </w:p>
        </w:tc>
      </w:tr>
      <w:tr w:rsidR="00373C66" w:rsidRPr="00CF6CB9" w14:paraId="5560379E" w14:textId="77777777" w:rsidTr="00BE5790">
        <w:trPr>
          <w:trHeight w:val="20"/>
        </w:trPr>
        <w:tc>
          <w:tcPr>
            <w:tcW w:w="4050" w:type="dxa"/>
            <w:shd w:val="clear" w:color="auto" w:fill="auto"/>
            <w:vAlign w:val="bottom"/>
          </w:tcPr>
          <w:p w14:paraId="118686EA"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70F2897C"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23914905"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7AAF8BF" w14:textId="77777777" w:rsidR="00373C66" w:rsidRPr="00CF6CB9" w:rsidRDefault="00373C66" w:rsidP="00E138DD">
            <w:pPr>
              <w:tabs>
                <w:tab w:val="decimal" w:pos="1000"/>
              </w:tabs>
              <w:spacing w:line="220" w:lineRule="atLeast"/>
              <w:ind w:left="-52"/>
              <w:rPr>
                <w:rFonts w:hAnsi="Times New Roman" w:cs="Times New Roman"/>
                <w:sz w:val="18"/>
                <w:szCs w:val="18"/>
              </w:rPr>
            </w:pPr>
          </w:p>
        </w:tc>
        <w:tc>
          <w:tcPr>
            <w:tcW w:w="90" w:type="dxa"/>
            <w:shd w:val="clear" w:color="auto" w:fill="auto"/>
          </w:tcPr>
          <w:p w14:paraId="15156625"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70FC5A1A" w14:textId="77777777" w:rsidR="00373C66" w:rsidRPr="00CF6CB9" w:rsidRDefault="00373C66" w:rsidP="00BE5790">
            <w:pPr>
              <w:spacing w:line="220" w:lineRule="atLeast"/>
              <w:ind w:left="-52" w:right="-90"/>
              <w:jc w:val="center"/>
              <w:rPr>
                <w:rFonts w:hAnsi="Times New Roman" w:cs="Times New Roman"/>
                <w:sz w:val="18"/>
                <w:szCs w:val="18"/>
              </w:rPr>
            </w:pPr>
          </w:p>
        </w:tc>
        <w:tc>
          <w:tcPr>
            <w:tcW w:w="90" w:type="dxa"/>
            <w:shd w:val="clear" w:color="auto" w:fill="auto"/>
          </w:tcPr>
          <w:p w14:paraId="1C198E49"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B743D4B" w14:textId="77777777" w:rsidR="00373C66" w:rsidRPr="00CF6CB9" w:rsidRDefault="00373C66" w:rsidP="00BE5790">
            <w:pPr>
              <w:tabs>
                <w:tab w:val="decimal" w:pos="1000"/>
              </w:tabs>
              <w:spacing w:line="220" w:lineRule="atLeast"/>
              <w:ind w:left="-52"/>
              <w:rPr>
                <w:rFonts w:hAnsi="Times New Roman" w:cs="Times New Roman"/>
                <w:sz w:val="18"/>
                <w:szCs w:val="18"/>
              </w:rPr>
            </w:pPr>
          </w:p>
        </w:tc>
      </w:tr>
      <w:tr w:rsidR="00217349" w:rsidRPr="00CF6CB9" w14:paraId="2FFDB09B" w14:textId="77777777" w:rsidTr="00BE5790">
        <w:trPr>
          <w:trHeight w:val="20"/>
        </w:trPr>
        <w:tc>
          <w:tcPr>
            <w:tcW w:w="4050" w:type="dxa"/>
            <w:shd w:val="clear" w:color="auto" w:fill="auto"/>
            <w:vAlign w:val="bottom"/>
          </w:tcPr>
          <w:p w14:paraId="67428C47" w14:textId="1AB5C9E0" w:rsidR="00217349" w:rsidRPr="00CF6CB9" w:rsidRDefault="00217349" w:rsidP="00BE579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217349">
              <w:rPr>
                <w:rFonts w:eastAsia="Verdana" w:hAnsi="Times New Roman" w:cs="Times New Roman"/>
                <w:sz w:val="20"/>
                <w:szCs w:val="20"/>
              </w:rPr>
              <w:t>Non-deductible expenses</w:t>
            </w:r>
          </w:p>
        </w:tc>
        <w:tc>
          <w:tcPr>
            <w:tcW w:w="1071" w:type="dxa"/>
            <w:tcBorders>
              <w:left w:val="nil"/>
              <w:right w:val="nil"/>
            </w:tcBorders>
          </w:tcPr>
          <w:p w14:paraId="7F0C5E80" w14:textId="77777777" w:rsidR="00217349" w:rsidRPr="00CF6CB9" w:rsidRDefault="00217349" w:rsidP="00BE5790">
            <w:pPr>
              <w:spacing w:line="220" w:lineRule="atLeast"/>
              <w:ind w:left="-52" w:right="-90"/>
              <w:jc w:val="center"/>
              <w:rPr>
                <w:rFonts w:hAnsi="Times New Roman" w:cs="Times New Roman"/>
                <w:sz w:val="18"/>
                <w:szCs w:val="18"/>
              </w:rPr>
            </w:pPr>
          </w:p>
        </w:tc>
        <w:tc>
          <w:tcPr>
            <w:tcW w:w="90" w:type="dxa"/>
            <w:shd w:val="clear" w:color="auto" w:fill="auto"/>
          </w:tcPr>
          <w:p w14:paraId="1892451F" w14:textId="77777777" w:rsidR="00217349" w:rsidRPr="00CF6CB9" w:rsidRDefault="00217349" w:rsidP="00BE5790">
            <w:pPr>
              <w:spacing w:line="220" w:lineRule="atLeast"/>
              <w:jc w:val="right"/>
              <w:rPr>
                <w:rFonts w:hAnsi="Times New Roman" w:cs="Times New Roman"/>
                <w:sz w:val="18"/>
                <w:szCs w:val="18"/>
              </w:rPr>
            </w:pPr>
          </w:p>
        </w:tc>
        <w:tc>
          <w:tcPr>
            <w:tcW w:w="1080" w:type="dxa"/>
            <w:tcBorders>
              <w:left w:val="nil"/>
              <w:right w:val="nil"/>
            </w:tcBorders>
          </w:tcPr>
          <w:p w14:paraId="3E726A0A" w14:textId="3FB7DDA1" w:rsidR="00217349" w:rsidRDefault="00217349"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(318)</w:t>
            </w:r>
          </w:p>
        </w:tc>
        <w:tc>
          <w:tcPr>
            <w:tcW w:w="90" w:type="dxa"/>
            <w:shd w:val="clear" w:color="auto" w:fill="auto"/>
          </w:tcPr>
          <w:p w14:paraId="465AC8D1" w14:textId="77777777" w:rsidR="00217349" w:rsidRPr="00CF6CB9" w:rsidRDefault="00217349" w:rsidP="00BE5790">
            <w:pPr>
              <w:spacing w:line="220" w:lineRule="atLeast"/>
              <w:jc w:val="right"/>
              <w:rPr>
                <w:rFonts w:hAnsi="Times New Roman" w:cs="Times New Roman"/>
                <w:sz w:val="18"/>
                <w:szCs w:val="18"/>
              </w:rPr>
            </w:pPr>
          </w:p>
        </w:tc>
        <w:tc>
          <w:tcPr>
            <w:tcW w:w="1080" w:type="dxa"/>
            <w:tcBorders>
              <w:left w:val="nil"/>
              <w:right w:val="nil"/>
            </w:tcBorders>
          </w:tcPr>
          <w:p w14:paraId="23D6C2D5" w14:textId="77777777" w:rsidR="00217349" w:rsidRPr="00CF6CB9" w:rsidRDefault="00217349" w:rsidP="00BE5790">
            <w:pPr>
              <w:spacing w:line="220" w:lineRule="atLeast"/>
              <w:ind w:left="-52" w:right="-90"/>
              <w:jc w:val="center"/>
              <w:rPr>
                <w:rFonts w:hAnsi="Times New Roman" w:cs="Times New Roman"/>
                <w:sz w:val="18"/>
                <w:szCs w:val="18"/>
              </w:rPr>
            </w:pPr>
          </w:p>
        </w:tc>
        <w:tc>
          <w:tcPr>
            <w:tcW w:w="90" w:type="dxa"/>
            <w:shd w:val="clear" w:color="auto" w:fill="auto"/>
          </w:tcPr>
          <w:p w14:paraId="00FD351B" w14:textId="77777777" w:rsidR="00217349" w:rsidRPr="00CF6CB9" w:rsidRDefault="00217349" w:rsidP="00BE5790">
            <w:pPr>
              <w:spacing w:line="220" w:lineRule="atLeast"/>
              <w:jc w:val="right"/>
              <w:rPr>
                <w:rFonts w:hAnsi="Times New Roman" w:cs="Times New Roman"/>
                <w:sz w:val="18"/>
                <w:szCs w:val="18"/>
              </w:rPr>
            </w:pPr>
          </w:p>
        </w:tc>
        <w:tc>
          <w:tcPr>
            <w:tcW w:w="1080" w:type="dxa"/>
            <w:tcBorders>
              <w:left w:val="nil"/>
              <w:right w:val="nil"/>
            </w:tcBorders>
            <w:vAlign w:val="bottom"/>
          </w:tcPr>
          <w:p w14:paraId="0CEB0A7A" w14:textId="0BBE52C4" w:rsidR="00217349" w:rsidRDefault="00217349" w:rsidP="00BE5790">
            <w:pPr>
              <w:tabs>
                <w:tab w:val="decimal" w:pos="1000"/>
              </w:tabs>
              <w:spacing w:line="220" w:lineRule="atLeast"/>
              <w:ind w:left="-52"/>
              <w:rPr>
                <w:rFonts w:hAnsi="Times New Roman" w:cs="Times New Roman"/>
                <w:sz w:val="18"/>
                <w:szCs w:val="18"/>
              </w:rPr>
            </w:pPr>
            <w:r>
              <w:rPr>
                <w:rFonts w:hAnsi="Times New Roman" w:cs="Times New Roman"/>
                <w:sz w:val="18"/>
                <w:szCs w:val="18"/>
              </w:rPr>
              <w:t>(509)</w:t>
            </w:r>
          </w:p>
        </w:tc>
      </w:tr>
      <w:tr w:rsidR="00217349" w:rsidRPr="00CF6CB9" w14:paraId="004E5AE6" w14:textId="77777777" w:rsidTr="00BE5790">
        <w:trPr>
          <w:trHeight w:val="20"/>
        </w:trPr>
        <w:tc>
          <w:tcPr>
            <w:tcW w:w="4050" w:type="dxa"/>
            <w:shd w:val="clear" w:color="auto" w:fill="auto"/>
            <w:vAlign w:val="bottom"/>
          </w:tcPr>
          <w:p w14:paraId="326CF7D3" w14:textId="447AA7FA" w:rsidR="00217349" w:rsidRPr="00CF6CB9" w:rsidRDefault="00217349" w:rsidP="00217349">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196C1CC1"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6397D1B2"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525476FD" w14:textId="0DAD604B" w:rsidR="00217349" w:rsidRDefault="00217349"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385</w:t>
            </w:r>
          </w:p>
        </w:tc>
        <w:tc>
          <w:tcPr>
            <w:tcW w:w="90" w:type="dxa"/>
            <w:shd w:val="clear" w:color="auto" w:fill="auto"/>
          </w:tcPr>
          <w:p w14:paraId="0D65977D"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0D714625"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4D9CA19A"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vAlign w:val="bottom"/>
          </w:tcPr>
          <w:p w14:paraId="0CF07893" w14:textId="5D727B44" w:rsidR="00217349" w:rsidRDefault="00217349" w:rsidP="0079582A">
            <w:pPr>
              <w:tabs>
                <w:tab w:val="decimal" w:pos="1000"/>
              </w:tabs>
              <w:spacing w:line="220" w:lineRule="atLeast"/>
              <w:ind w:left="-52"/>
              <w:rPr>
                <w:rFonts w:hAnsi="Times New Roman" w:cs="Times New Roman"/>
                <w:sz w:val="18"/>
                <w:szCs w:val="18"/>
              </w:rPr>
            </w:pPr>
            <w:r>
              <w:rPr>
                <w:rFonts w:hAnsi="Times New Roman" w:cs="Times New Roman"/>
                <w:sz w:val="18"/>
                <w:szCs w:val="18"/>
              </w:rPr>
              <w:t>372</w:t>
            </w:r>
          </w:p>
        </w:tc>
      </w:tr>
      <w:tr w:rsidR="00217349" w:rsidRPr="00CF6CB9" w14:paraId="736BF910" w14:textId="77777777" w:rsidTr="00BE5790">
        <w:trPr>
          <w:trHeight w:val="20"/>
        </w:trPr>
        <w:tc>
          <w:tcPr>
            <w:tcW w:w="4050" w:type="dxa"/>
            <w:shd w:val="clear" w:color="auto" w:fill="auto"/>
            <w:vAlign w:val="bottom"/>
          </w:tcPr>
          <w:p w14:paraId="5901E592" w14:textId="484C6233" w:rsidR="00217349" w:rsidRPr="00CF6CB9" w:rsidRDefault="000510DC" w:rsidP="0079582A">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Exemption of income</w:t>
            </w:r>
          </w:p>
        </w:tc>
        <w:tc>
          <w:tcPr>
            <w:tcW w:w="1071" w:type="dxa"/>
            <w:tcBorders>
              <w:left w:val="nil"/>
              <w:right w:val="nil"/>
            </w:tcBorders>
          </w:tcPr>
          <w:p w14:paraId="38D0FED6"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44CD3614"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0FA06B0B" w14:textId="58C7438E" w:rsidR="00217349" w:rsidRPr="00CF6CB9" w:rsidRDefault="00217349" w:rsidP="00E138DD">
            <w:pPr>
              <w:tabs>
                <w:tab w:val="decimal" w:pos="1000"/>
              </w:tabs>
              <w:spacing w:line="220" w:lineRule="atLeast"/>
              <w:ind w:left="-52"/>
              <w:rPr>
                <w:rFonts w:hAnsi="Times New Roman" w:cs="Times New Roman"/>
                <w:sz w:val="18"/>
                <w:szCs w:val="18"/>
              </w:rPr>
            </w:pPr>
            <w:r w:rsidRPr="0079582A">
              <w:rPr>
                <w:rFonts w:hAnsi="Times New Roman" w:cs="Times New Roman"/>
                <w:sz w:val="18"/>
                <w:szCs w:val="18"/>
              </w:rPr>
              <w:t>11,340</w:t>
            </w:r>
          </w:p>
        </w:tc>
        <w:tc>
          <w:tcPr>
            <w:tcW w:w="90" w:type="dxa"/>
            <w:shd w:val="clear" w:color="auto" w:fill="auto"/>
          </w:tcPr>
          <w:p w14:paraId="18374D4E"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1C9D67AE"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5D9F367B"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vAlign w:val="bottom"/>
          </w:tcPr>
          <w:p w14:paraId="3FF9F655" w14:textId="558A5CD0" w:rsidR="00217349" w:rsidRPr="003A2D5B" w:rsidRDefault="00217349" w:rsidP="0079582A">
            <w:pPr>
              <w:tabs>
                <w:tab w:val="decimal" w:pos="1000"/>
              </w:tabs>
              <w:spacing w:line="220" w:lineRule="atLeast"/>
              <w:ind w:left="-52"/>
              <w:rPr>
                <w:rFonts w:hAnsi="Times New Roman" w:cs="Times New Roman"/>
                <w:sz w:val="18"/>
                <w:szCs w:val="18"/>
              </w:rPr>
            </w:pPr>
            <w:r>
              <w:rPr>
                <w:rFonts w:hAnsi="Times New Roman" w:cs="Times New Roman"/>
                <w:sz w:val="18"/>
                <w:szCs w:val="18"/>
              </w:rPr>
              <w:t>6,350</w:t>
            </w:r>
          </w:p>
        </w:tc>
      </w:tr>
      <w:tr w:rsidR="00217349" w:rsidRPr="00CF6CB9" w14:paraId="33050F36" w14:textId="77777777" w:rsidTr="009F7D2B">
        <w:trPr>
          <w:trHeight w:val="20"/>
        </w:trPr>
        <w:tc>
          <w:tcPr>
            <w:tcW w:w="4050" w:type="dxa"/>
            <w:shd w:val="clear" w:color="auto" w:fill="auto"/>
          </w:tcPr>
          <w:p w14:paraId="103EC105" w14:textId="761B9173" w:rsidR="00217349" w:rsidRPr="00CF6CB9" w:rsidRDefault="00217349" w:rsidP="0079582A">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27F8700"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016AEEF5"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7E5DEC51" w14:textId="355FC56A" w:rsidR="00217349" w:rsidRPr="0079582A" w:rsidRDefault="00217349" w:rsidP="00E138DD">
            <w:pPr>
              <w:tabs>
                <w:tab w:val="decimal" w:pos="1000"/>
              </w:tabs>
              <w:spacing w:line="220" w:lineRule="atLeast"/>
              <w:ind w:left="-52"/>
              <w:rPr>
                <w:rFonts w:hAnsi="Times New Roman" w:cs="Times New Roman"/>
                <w:sz w:val="18"/>
                <w:szCs w:val="18"/>
                <w:cs/>
              </w:rPr>
            </w:pPr>
            <w:r>
              <w:rPr>
                <w:rFonts w:hAnsi="Times New Roman" w:cs="Times New Roman"/>
                <w:sz w:val="18"/>
                <w:szCs w:val="18"/>
              </w:rPr>
              <w:t>61</w:t>
            </w:r>
          </w:p>
        </w:tc>
        <w:tc>
          <w:tcPr>
            <w:tcW w:w="90" w:type="dxa"/>
            <w:shd w:val="clear" w:color="auto" w:fill="auto"/>
          </w:tcPr>
          <w:p w14:paraId="743FCBEC"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4E7F02B6"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7997E232"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2CD8F73" w14:textId="513D33AF" w:rsidR="00217349" w:rsidRPr="003A2D5B" w:rsidRDefault="00217349" w:rsidP="0079582A">
            <w:pPr>
              <w:tabs>
                <w:tab w:val="decimal" w:pos="1000"/>
              </w:tabs>
              <w:spacing w:line="220" w:lineRule="atLeast"/>
              <w:ind w:left="-52"/>
              <w:rPr>
                <w:rFonts w:hAnsi="Times New Roman" w:cs="Times New Roman"/>
                <w:sz w:val="18"/>
                <w:szCs w:val="18"/>
              </w:rPr>
            </w:pPr>
            <w:r>
              <w:rPr>
                <w:rFonts w:hAnsi="Times New Roman" w:cs="Times New Roman"/>
                <w:sz w:val="18"/>
                <w:szCs w:val="18"/>
              </w:rPr>
              <w:t>5,809</w:t>
            </w:r>
          </w:p>
        </w:tc>
      </w:tr>
      <w:tr w:rsidR="00217349" w:rsidRPr="00CF6CB9" w14:paraId="6B89A3A9" w14:textId="77777777" w:rsidTr="009F7D2B">
        <w:trPr>
          <w:trHeight w:val="20"/>
        </w:trPr>
        <w:tc>
          <w:tcPr>
            <w:tcW w:w="4050" w:type="dxa"/>
            <w:shd w:val="clear" w:color="auto" w:fill="auto"/>
          </w:tcPr>
          <w:p w14:paraId="64255BB0" w14:textId="49648B39" w:rsidR="00217349" w:rsidRPr="00CF6CB9" w:rsidRDefault="00217349" w:rsidP="0079582A">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083B5D50"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68776887"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47F1F229" w14:textId="2F54D7C4" w:rsidR="00217349" w:rsidRPr="00CF6CB9" w:rsidRDefault="00217349"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11,468</w:t>
            </w:r>
          </w:p>
        </w:tc>
        <w:tc>
          <w:tcPr>
            <w:tcW w:w="90" w:type="dxa"/>
            <w:shd w:val="clear" w:color="auto" w:fill="auto"/>
          </w:tcPr>
          <w:p w14:paraId="27E3F70C"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6F894D44"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0166159B"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44577E00" w14:textId="6EAC8FC9" w:rsidR="00217349" w:rsidRPr="003A2D5B" w:rsidRDefault="00217349" w:rsidP="0079582A">
            <w:pPr>
              <w:tabs>
                <w:tab w:val="decimal" w:pos="914"/>
              </w:tabs>
              <w:spacing w:line="220" w:lineRule="atLeast"/>
              <w:ind w:left="-52" w:right="-12"/>
              <w:jc w:val="center"/>
              <w:rPr>
                <w:rFonts w:hAnsi="Times New Roman" w:cs="Times New Roman"/>
                <w:sz w:val="18"/>
                <w:szCs w:val="18"/>
              </w:rPr>
            </w:pPr>
            <w:r>
              <w:rPr>
                <w:rFonts w:hAnsi="Times New Roman" w:cs="Times New Roman"/>
                <w:sz w:val="18"/>
                <w:szCs w:val="18"/>
              </w:rPr>
              <w:t>12,022</w:t>
            </w:r>
          </w:p>
        </w:tc>
      </w:tr>
      <w:tr w:rsidR="00217349" w:rsidRPr="00CF6CB9" w14:paraId="6F5CF408" w14:textId="77777777" w:rsidTr="009F7D2B">
        <w:trPr>
          <w:trHeight w:val="20"/>
        </w:trPr>
        <w:tc>
          <w:tcPr>
            <w:tcW w:w="4050" w:type="dxa"/>
            <w:shd w:val="clear" w:color="auto" w:fill="auto"/>
            <w:vAlign w:val="bottom"/>
          </w:tcPr>
          <w:p w14:paraId="1A5871A6" w14:textId="58443640" w:rsidR="00217349" w:rsidRPr="00CF6CB9" w:rsidRDefault="00217349" w:rsidP="0079582A">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Income tax revenue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E0CAC78"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57415627"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0092F8DA" w14:textId="4BE20ECA" w:rsidR="00217349" w:rsidRPr="00CF6CB9" w:rsidRDefault="00217349" w:rsidP="00E138DD">
            <w:pPr>
              <w:tabs>
                <w:tab w:val="decimal" w:pos="1000"/>
              </w:tabs>
              <w:spacing w:line="220" w:lineRule="atLeast"/>
              <w:ind w:left="-52"/>
              <w:rPr>
                <w:rFonts w:hAnsi="Times New Roman" w:cs="Times New Roman"/>
                <w:sz w:val="18"/>
                <w:szCs w:val="18"/>
              </w:rPr>
            </w:pPr>
          </w:p>
        </w:tc>
        <w:tc>
          <w:tcPr>
            <w:tcW w:w="90" w:type="dxa"/>
            <w:shd w:val="clear" w:color="auto" w:fill="auto"/>
          </w:tcPr>
          <w:p w14:paraId="21617F24"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3457478B"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13607F12"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77F79004" w14:textId="3A5E378C" w:rsidR="00217349" w:rsidRPr="003A2D5B" w:rsidRDefault="00217349" w:rsidP="0079582A">
            <w:pPr>
              <w:tabs>
                <w:tab w:val="decimal" w:pos="1000"/>
              </w:tabs>
              <w:spacing w:line="220" w:lineRule="atLeast"/>
              <w:ind w:left="-52"/>
              <w:rPr>
                <w:rFonts w:hAnsi="Times New Roman" w:cs="Times New Roman"/>
                <w:sz w:val="18"/>
                <w:szCs w:val="18"/>
              </w:rPr>
            </w:pPr>
          </w:p>
        </w:tc>
      </w:tr>
      <w:tr w:rsidR="00217349" w:rsidRPr="00CF6CB9" w14:paraId="67186B5F" w14:textId="77777777" w:rsidTr="009F7D2B">
        <w:trPr>
          <w:trHeight w:val="20"/>
        </w:trPr>
        <w:tc>
          <w:tcPr>
            <w:tcW w:w="4050" w:type="dxa"/>
            <w:shd w:val="clear" w:color="auto" w:fill="auto"/>
            <w:vAlign w:val="bottom"/>
          </w:tcPr>
          <w:p w14:paraId="5C0AC1D4" w14:textId="64253E3D" w:rsidR="00217349" w:rsidRPr="00CF6CB9" w:rsidRDefault="00217349" w:rsidP="0079582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23BAC3A6"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4EF084C8"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7C22BF73" w14:textId="77777777" w:rsidR="00217349" w:rsidRPr="00CF6CB9" w:rsidRDefault="00217349" w:rsidP="00E138DD">
            <w:pPr>
              <w:tabs>
                <w:tab w:val="decimal" w:pos="1000"/>
              </w:tabs>
              <w:spacing w:line="220" w:lineRule="atLeast"/>
              <w:ind w:left="-52"/>
              <w:rPr>
                <w:rFonts w:hAnsi="Times New Roman" w:cs="Times New Roman"/>
                <w:sz w:val="18"/>
                <w:szCs w:val="18"/>
              </w:rPr>
            </w:pPr>
          </w:p>
        </w:tc>
        <w:tc>
          <w:tcPr>
            <w:tcW w:w="90" w:type="dxa"/>
            <w:shd w:val="clear" w:color="auto" w:fill="auto"/>
          </w:tcPr>
          <w:p w14:paraId="5C1793F7"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0F9447DF" w14:textId="77777777" w:rsidR="00217349" w:rsidRPr="00CF6CB9" w:rsidRDefault="00217349" w:rsidP="0079582A">
            <w:pPr>
              <w:spacing w:line="220" w:lineRule="atLeast"/>
              <w:ind w:left="-52" w:right="-90"/>
              <w:jc w:val="center"/>
              <w:rPr>
                <w:rFonts w:hAnsi="Times New Roman" w:cs="Times New Roman"/>
                <w:sz w:val="18"/>
                <w:szCs w:val="18"/>
              </w:rPr>
            </w:pPr>
          </w:p>
        </w:tc>
        <w:tc>
          <w:tcPr>
            <w:tcW w:w="90" w:type="dxa"/>
            <w:shd w:val="clear" w:color="auto" w:fill="auto"/>
          </w:tcPr>
          <w:p w14:paraId="4695E105"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7EE660B1" w14:textId="77777777" w:rsidR="00217349" w:rsidRPr="00CF6CB9" w:rsidRDefault="00217349" w:rsidP="0079582A">
            <w:pPr>
              <w:tabs>
                <w:tab w:val="decimal" w:pos="1000"/>
              </w:tabs>
              <w:spacing w:line="220" w:lineRule="atLeast"/>
              <w:ind w:left="-52"/>
              <w:rPr>
                <w:rFonts w:hAnsi="Times New Roman" w:cs="Times New Roman"/>
                <w:sz w:val="18"/>
                <w:szCs w:val="18"/>
              </w:rPr>
            </w:pPr>
          </w:p>
        </w:tc>
      </w:tr>
      <w:tr w:rsidR="00217349" w:rsidRPr="00CF6CB9" w14:paraId="214B34C5" w14:textId="77777777" w:rsidTr="009F7D2B">
        <w:trPr>
          <w:trHeight w:val="20"/>
        </w:trPr>
        <w:tc>
          <w:tcPr>
            <w:tcW w:w="4050" w:type="dxa"/>
            <w:shd w:val="clear" w:color="auto" w:fill="auto"/>
            <w:vAlign w:val="bottom"/>
          </w:tcPr>
          <w:p w14:paraId="2EDC0C21" w14:textId="17C1C5AD" w:rsidR="00217349" w:rsidRPr="00CF6CB9" w:rsidRDefault="00217349" w:rsidP="0079582A">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4ACA280D" w14:textId="54085832" w:rsidR="00217349" w:rsidRPr="00CF6CB9" w:rsidRDefault="00A63BEC" w:rsidP="0079582A">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86F614D"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3F493FF" w14:textId="6464CF99" w:rsidR="00217349" w:rsidRPr="00CF6CB9" w:rsidRDefault="00217349" w:rsidP="00E138DD">
            <w:pPr>
              <w:tabs>
                <w:tab w:val="decimal" w:pos="1000"/>
              </w:tabs>
              <w:spacing w:line="220" w:lineRule="atLeast"/>
              <w:ind w:left="-52"/>
              <w:rPr>
                <w:rFonts w:hAnsi="Times New Roman" w:cs="Times New Roman"/>
                <w:sz w:val="18"/>
                <w:szCs w:val="18"/>
              </w:rPr>
            </w:pPr>
            <w:r>
              <w:rPr>
                <w:rFonts w:hAnsi="Times New Roman" w:cs="Times New Roman"/>
                <w:sz w:val="18"/>
                <w:szCs w:val="18"/>
              </w:rPr>
              <w:t>61</w:t>
            </w:r>
          </w:p>
        </w:tc>
        <w:tc>
          <w:tcPr>
            <w:tcW w:w="90" w:type="dxa"/>
            <w:shd w:val="clear" w:color="auto" w:fill="auto"/>
          </w:tcPr>
          <w:p w14:paraId="08DE935A"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right w:val="nil"/>
            </w:tcBorders>
          </w:tcPr>
          <w:p w14:paraId="5DC7A4F5" w14:textId="0A7D12B4" w:rsidR="00217349" w:rsidRPr="00CF6CB9" w:rsidRDefault="00217349" w:rsidP="0079582A">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F102CDC" w14:textId="77777777" w:rsidR="00217349" w:rsidRPr="00CF6CB9" w:rsidRDefault="00217349" w:rsidP="0079582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3A95D64E" w14:textId="7B432900" w:rsidR="00217349" w:rsidRPr="00CF6CB9" w:rsidRDefault="00217349" w:rsidP="0079582A">
            <w:pPr>
              <w:tabs>
                <w:tab w:val="decimal" w:pos="1000"/>
              </w:tabs>
              <w:spacing w:line="220" w:lineRule="atLeast"/>
              <w:ind w:left="-52"/>
              <w:rPr>
                <w:rFonts w:hAnsi="Times New Roman" w:cs="Times New Roman"/>
                <w:sz w:val="18"/>
                <w:szCs w:val="18"/>
              </w:rPr>
            </w:pPr>
            <w:r>
              <w:rPr>
                <w:rFonts w:hAnsi="Times New Roman" w:cs="Times New Roman"/>
                <w:sz w:val="18"/>
                <w:szCs w:val="18"/>
              </w:rPr>
              <w:t>5,809</w:t>
            </w:r>
          </w:p>
        </w:tc>
      </w:tr>
    </w:tbl>
    <w:p w14:paraId="3309362B" w14:textId="0A0A15C2" w:rsidR="001B219B" w:rsidRPr="00CF6CB9" w:rsidRDefault="001B219B" w:rsidP="001B219B">
      <w:pPr>
        <w:spacing w:before="240" w:after="240"/>
        <w:ind w:left="547"/>
        <w:jc w:val="both"/>
        <w:rPr>
          <w:rFonts w:eastAsia="Verdana" w:hAnsi="Times New Roman" w:cstheme="minorBidi"/>
          <w:spacing w:val="-2"/>
        </w:rPr>
      </w:pPr>
      <w:r w:rsidRPr="00CF6CB9">
        <w:rPr>
          <w:rFonts w:eastAsia="Verdana" w:hAnsi="Times New Roman" w:cstheme="minorBidi"/>
          <w:spacing w:val="-2"/>
        </w:rPr>
        <w:t xml:space="preserve">For the three-month </w:t>
      </w:r>
      <w:r w:rsidR="000572F1">
        <w:rPr>
          <w:rFonts w:eastAsia="Verdana" w:hAnsi="Times New Roman" w:cstheme="minorBidi"/>
          <w:spacing w:val="-2"/>
        </w:rPr>
        <w:t xml:space="preserve">and six-month </w:t>
      </w:r>
      <w:r w:rsidRPr="00CF6CB9">
        <w:rPr>
          <w:rFonts w:eastAsia="Verdana" w:hAnsi="Times New Roman" w:cstheme="minorBidi"/>
          <w:spacing w:val="-2"/>
        </w:rPr>
        <w:t>period</w:t>
      </w:r>
      <w:r w:rsidR="00D9725D">
        <w:rPr>
          <w:rFonts w:eastAsia="Verdana" w:hAnsi="Times New Roman" w:cstheme="minorBidi"/>
          <w:spacing w:val="-2"/>
        </w:rPr>
        <w:t>s</w:t>
      </w:r>
      <w:r w:rsidRPr="00CF6CB9">
        <w:rPr>
          <w:rFonts w:eastAsia="Verdana" w:hAnsi="Times New Roman" w:cstheme="minorBidi"/>
          <w:spacing w:val="-2"/>
        </w:rPr>
        <w:t xml:space="preserve"> ended </w:t>
      </w:r>
      <w:r w:rsidR="000572F1">
        <w:rPr>
          <w:rFonts w:eastAsia="Verdana" w:hAnsi="Times New Roman" w:cstheme="minorBidi"/>
          <w:spacing w:val="-2"/>
        </w:rPr>
        <w:t xml:space="preserve">June </w:t>
      </w:r>
      <w:r w:rsidR="0030010F">
        <w:rPr>
          <w:rFonts w:eastAsia="Verdana" w:hAnsi="Times New Roman" w:cstheme="minorBidi"/>
          <w:spacing w:val="-2"/>
        </w:rPr>
        <w:t>30</w:t>
      </w:r>
      <w:r w:rsidR="00D9725D">
        <w:rPr>
          <w:rFonts w:eastAsia="Verdana" w:hAnsi="Times New Roman" w:cstheme="minorBidi"/>
          <w:spacing w:val="-2"/>
        </w:rPr>
        <w:t xml:space="preserve">, </w:t>
      </w:r>
      <w:proofErr w:type="gramStart"/>
      <w:r w:rsidR="00D9725D">
        <w:rPr>
          <w:rFonts w:eastAsia="Verdana" w:hAnsi="Times New Roman" w:cstheme="minorBidi"/>
          <w:spacing w:val="-2"/>
        </w:rPr>
        <w:t>2023</w:t>
      </w:r>
      <w:proofErr w:type="gramEnd"/>
      <w:r w:rsidR="00D9725D">
        <w:rPr>
          <w:rFonts w:eastAsia="Verdana" w:hAnsi="Times New Roman" w:cstheme="minorBidi"/>
          <w:spacing w:val="-2"/>
        </w:rPr>
        <w:t xml:space="preserve"> and 2022</w:t>
      </w:r>
      <w:r w:rsidRPr="00CF6CB9">
        <w:rPr>
          <w:rFonts w:eastAsia="Verdana" w:hAnsi="Times New Roman" w:cstheme="minorBidi"/>
          <w:spacing w:val="-2"/>
        </w:rPr>
        <w:t xml:space="preserve">, the effective income tax rate is not equal to the statutory income tax because certain revenues of the Company and its subsidiary were not included in income tax calculation or included only half amount because </w:t>
      </w:r>
      <w:r w:rsidRPr="00CF6CB9">
        <w:rPr>
          <w:rFonts w:hAnsi="Times New Roman" w:cs="Times New Roman"/>
          <w:spacing w:val="-2"/>
        </w:rPr>
        <w:t>promotional privileges under the Investment</w:t>
      </w:r>
      <w:r w:rsidRPr="00CF6CB9">
        <w:rPr>
          <w:rFonts w:eastAsia="Verdana" w:hAnsi="Times New Roman" w:cstheme="minorBidi"/>
          <w:spacing w:val="-2"/>
        </w:rPr>
        <w:t xml:space="preserve">. In </w:t>
      </w:r>
      <w:proofErr w:type="gramStart"/>
      <w:r w:rsidRPr="00CF6CB9">
        <w:rPr>
          <w:rFonts w:eastAsia="Verdana" w:hAnsi="Times New Roman" w:cstheme="minorBidi"/>
          <w:spacing w:val="-2"/>
        </w:rPr>
        <w:t>addition</w:t>
      </w:r>
      <w:proofErr w:type="gramEnd"/>
      <w:r w:rsidRPr="00CF6CB9">
        <w:rPr>
          <w:rFonts w:eastAsia="Verdana" w:hAnsi="Times New Roman" w:cstheme="minorBidi"/>
          <w:spacing w:val="-2"/>
        </w:rPr>
        <w:t xml:space="preserve"> certain expenses are non-tax deductible expense in accordance with the Revenue code.</w:t>
      </w:r>
    </w:p>
    <w:p w14:paraId="036FDA7A" w14:textId="04AEBCFC" w:rsidR="001B219B" w:rsidRPr="00CF6CB9" w:rsidRDefault="001B219B" w:rsidP="001B219B">
      <w:pPr>
        <w:spacing w:after="240"/>
        <w:ind w:left="547"/>
        <w:jc w:val="both"/>
        <w:rPr>
          <w:rFonts w:eastAsia="Verdana" w:hAnsi="Times New Roman" w:cs="Times New Roman"/>
        </w:rPr>
      </w:pPr>
      <w:r w:rsidRPr="00CF6CB9">
        <w:rPr>
          <w:rFonts w:eastAsia="Verdana" w:hAnsi="Times New Roman" w:cs="Times New Roman"/>
        </w:rPr>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0030010F">
        <w:rPr>
          <w:rFonts w:eastAsia="Verdana" w:hAnsi="Times New Roman" w:cs="Times New Roman"/>
        </w:rPr>
        <w:t>June 30</w:t>
      </w:r>
      <w:r w:rsidR="006F3231">
        <w:rPr>
          <w:rFonts w:eastAsia="Verdana" w:hAnsi="Times New Roman" w:cs="Times New Roman"/>
        </w:rPr>
        <w:t xml:space="preserve">, 2023 and </w:t>
      </w:r>
      <w:r w:rsidR="00731C69">
        <w:rPr>
          <w:rFonts w:eastAsia="Verdana" w:hAnsi="Times New Roman" w:cs="Times New Roman"/>
        </w:rPr>
        <w:t xml:space="preserve">December 31, </w:t>
      </w:r>
      <w:r w:rsidR="006F3231">
        <w:rPr>
          <w:rFonts w:eastAsia="Verdana" w:hAnsi="Times New Roman" w:cs="Times New Roman"/>
        </w:rPr>
        <w:t>2022</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79582A">
        <w:rPr>
          <w:rFonts w:eastAsia="Verdana" w:hAnsi="Times New Roman" w:cs="Times New Roman"/>
        </w:rPr>
        <w:t>280.61</w:t>
      </w:r>
      <w:r w:rsidRPr="00CF6CB9">
        <w:rPr>
          <w:rFonts w:eastAsia="Verdana" w:hAnsi="Times New Roman" w:cs="Times New Roman"/>
        </w:rPr>
        <w:t xml:space="preserve"> million</w:t>
      </w:r>
      <w:r w:rsidR="00AA14BC">
        <w:rPr>
          <w:rFonts w:eastAsia="Verdana" w:hAnsi="Times New Roman" w:cs="Times New Roman"/>
        </w:rPr>
        <w:t xml:space="preserve"> and Baht 255.35</w:t>
      </w:r>
      <w:r w:rsidR="00965588">
        <w:rPr>
          <w:rFonts w:eastAsia="Verdana" w:hAnsi="Times New Roman" w:cs="Times New Roman"/>
        </w:rPr>
        <w:t xml:space="preserve"> million</w:t>
      </w:r>
      <w:r w:rsidR="00AA14BC">
        <w:rPr>
          <w:rFonts w:eastAsia="Verdana" w:hAnsi="Times New Roman" w:cs="Times New Roman"/>
        </w:rPr>
        <w:t>, respectively.</w:t>
      </w:r>
    </w:p>
    <w:p w14:paraId="67A1581E" w14:textId="16EB7775"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Details of expiry date of unused tax losses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972CBE">
            <w:pPr>
              <w:ind w:left="-108" w:right="124"/>
              <w:jc w:val="right"/>
              <w:rPr>
                <w:rFonts w:eastAsia="Verdana" w:hAnsi="Times New Roman" w:cs="Times New Roman"/>
                <w:b/>
                <w:bCs/>
                <w:sz w:val="20"/>
                <w:szCs w:val="20"/>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470BBA0" w14:textId="77777777"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Consolidated and 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972CBE">
            <w:pPr>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CF6CB9" w14:paraId="1029CC27" w14:textId="77777777" w:rsidTr="00972CBE">
        <w:trPr>
          <w:trHeight w:val="144"/>
        </w:trPr>
        <w:tc>
          <w:tcPr>
            <w:tcW w:w="3547" w:type="pct"/>
          </w:tcPr>
          <w:p w14:paraId="13874E81" w14:textId="77777777" w:rsidR="001B219B" w:rsidRPr="00CF6CB9" w:rsidRDefault="001B219B" w:rsidP="00972CBE">
            <w:pPr>
              <w:ind w:right="-131"/>
              <w:jc w:val="both"/>
              <w:rPr>
                <w:rFonts w:eastAsia="Verdana" w:hAnsi="Times New Roman" w:cs="Times New Roman"/>
                <w:b/>
                <w:bCs/>
                <w:sz w:val="20"/>
                <w:szCs w:val="20"/>
              </w:rPr>
            </w:pPr>
          </w:p>
        </w:tc>
        <w:tc>
          <w:tcPr>
            <w:tcW w:w="674" w:type="pct"/>
            <w:tcBorders>
              <w:bottom w:val="nil"/>
            </w:tcBorders>
            <w:vAlign w:val="bottom"/>
          </w:tcPr>
          <w:p w14:paraId="48DB6A7A" w14:textId="7A6CB324"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b/>
                <w:bCs/>
                <w:sz w:val="20"/>
                <w:szCs w:val="20"/>
              </w:rPr>
              <w:t>202</w:t>
            </w:r>
            <w:r w:rsidR="006F3231">
              <w:rPr>
                <w:rFonts w:eastAsia="Verdana" w:hAnsi="Times New Roman"/>
                <w:b/>
                <w:bCs/>
                <w:sz w:val="20"/>
                <w:szCs w:val="20"/>
              </w:rPr>
              <w:t>3</w:t>
            </w:r>
          </w:p>
        </w:tc>
        <w:tc>
          <w:tcPr>
            <w:tcW w:w="105" w:type="pct"/>
            <w:tcBorders>
              <w:bottom w:val="nil"/>
            </w:tcBorders>
            <w:vAlign w:val="bottom"/>
          </w:tcPr>
          <w:p w14:paraId="2490AC54" w14:textId="77777777" w:rsidR="001B219B" w:rsidRPr="00CF6CB9"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19354D0B"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b/>
                <w:bCs/>
                <w:sz w:val="20"/>
                <w:szCs w:val="20"/>
              </w:rPr>
              <w:t>202</w:t>
            </w:r>
            <w:r w:rsidR="006F3231">
              <w:rPr>
                <w:rFonts w:eastAsia="Verdana" w:hAnsi="Times New Roman"/>
                <w:b/>
                <w:bCs/>
                <w:sz w:val="20"/>
                <w:szCs w:val="20"/>
              </w:rPr>
              <w:t>2</w:t>
            </w:r>
          </w:p>
        </w:tc>
      </w:tr>
      <w:tr w:rsidR="001B219B" w:rsidRPr="00CF6CB9" w14:paraId="17A5CC43" w14:textId="77777777" w:rsidTr="00972CBE">
        <w:trPr>
          <w:trHeight w:val="144"/>
        </w:trPr>
        <w:tc>
          <w:tcPr>
            <w:tcW w:w="3547" w:type="pct"/>
          </w:tcPr>
          <w:p w14:paraId="2E899E81" w14:textId="77777777" w:rsidR="001B219B" w:rsidRPr="00CF6CB9" w:rsidRDefault="001B219B" w:rsidP="00972CBE">
            <w:pPr>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CF6CB9" w:rsidRDefault="001B219B" w:rsidP="00972CBE">
            <w:pPr>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CF6CB9"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CF6CB9" w:rsidRDefault="001B219B" w:rsidP="00972CBE">
            <w:pPr>
              <w:ind w:left="-108" w:right="90"/>
              <w:jc w:val="right"/>
              <w:rPr>
                <w:rFonts w:eastAsia="Verdana" w:hAnsi="Times New Roman"/>
                <w:sz w:val="20"/>
                <w:szCs w:val="20"/>
              </w:rPr>
            </w:pPr>
          </w:p>
        </w:tc>
      </w:tr>
      <w:tr w:rsidR="0079582A" w:rsidRPr="00CF6CB9" w14:paraId="340E5645" w14:textId="77777777" w:rsidTr="00972CBE">
        <w:trPr>
          <w:trHeight w:val="144"/>
        </w:trPr>
        <w:tc>
          <w:tcPr>
            <w:tcW w:w="3547" w:type="pct"/>
          </w:tcPr>
          <w:p w14:paraId="4E99DC10" w14:textId="77777777" w:rsidR="0079582A" w:rsidRPr="00CF6CB9" w:rsidRDefault="0079582A" w:rsidP="0079582A">
            <w:pPr>
              <w:ind w:right="-131"/>
              <w:jc w:val="both"/>
              <w:rPr>
                <w:rFonts w:eastAsia="Verdana" w:hAnsi="Times New Roman" w:cs="Times New Roman"/>
                <w:b/>
                <w:bCs/>
                <w:sz w:val="20"/>
                <w:szCs w:val="20"/>
              </w:rPr>
            </w:pPr>
            <w:r w:rsidRPr="00CF6CB9">
              <w:rPr>
                <w:rFonts w:eastAsia="Verdana" w:hAnsi="Times New Roman"/>
                <w:spacing w:val="-4"/>
                <w:sz w:val="20"/>
                <w:szCs w:val="20"/>
              </w:rPr>
              <w:t xml:space="preserve">As </w:t>
            </w:r>
            <w:proofErr w:type="gramStart"/>
            <w:r w:rsidRPr="00CF6CB9">
              <w:rPr>
                <w:rFonts w:eastAsia="Verdana" w:hAnsi="Times New Roman"/>
                <w:spacing w:val="-4"/>
                <w:sz w:val="20"/>
                <w:szCs w:val="20"/>
              </w:rPr>
              <w:t>at</w:t>
            </w:r>
            <w:proofErr w:type="gramEnd"/>
            <w:r w:rsidRPr="00CF6CB9">
              <w:rPr>
                <w:rFonts w:eastAsia="Verdana" w:hAnsi="Times New Roman"/>
                <w:spacing w:val="-4"/>
                <w:sz w:val="20"/>
                <w:szCs w:val="20"/>
              </w:rPr>
              <w:t xml:space="preserve"> </w:t>
            </w:r>
            <w:r w:rsidRPr="00CF6CB9">
              <w:rPr>
                <w:rFonts w:eastAsia="Verdana" w:hAnsi="Times New Roman" w:cs="Times New Roman"/>
                <w:spacing w:val="-4"/>
                <w:sz w:val="20"/>
                <w:szCs w:val="20"/>
              </w:rPr>
              <w:t xml:space="preserve">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2024</w:t>
            </w:r>
          </w:p>
        </w:tc>
        <w:tc>
          <w:tcPr>
            <w:tcW w:w="674" w:type="pct"/>
            <w:tcBorders>
              <w:bottom w:val="nil"/>
            </w:tcBorders>
            <w:vAlign w:val="bottom"/>
          </w:tcPr>
          <w:p w14:paraId="7F9C34B7" w14:textId="4A3D6CF6"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12,697</w:t>
            </w:r>
          </w:p>
        </w:tc>
        <w:tc>
          <w:tcPr>
            <w:tcW w:w="105" w:type="pct"/>
            <w:tcBorders>
              <w:bottom w:val="nil"/>
            </w:tcBorders>
            <w:vAlign w:val="bottom"/>
          </w:tcPr>
          <w:p w14:paraId="269F47B1" w14:textId="77777777" w:rsidR="0079582A" w:rsidRPr="002D3659" w:rsidRDefault="0079582A" w:rsidP="0079582A">
            <w:pPr>
              <w:ind w:left="-108" w:right="-110"/>
              <w:jc w:val="center"/>
              <w:rPr>
                <w:rFonts w:eastAsia="Verdana" w:hAnsi="Times New Roman" w:cs="Times New Roman"/>
                <w:b/>
                <w:bCs/>
                <w:sz w:val="18"/>
                <w:szCs w:val="18"/>
              </w:rPr>
            </w:pPr>
          </w:p>
        </w:tc>
        <w:tc>
          <w:tcPr>
            <w:tcW w:w="674" w:type="pct"/>
            <w:tcBorders>
              <w:bottom w:val="nil"/>
            </w:tcBorders>
            <w:vAlign w:val="bottom"/>
          </w:tcPr>
          <w:p w14:paraId="478E2AD7" w14:textId="2C71B310"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12,697</w:t>
            </w:r>
          </w:p>
        </w:tc>
      </w:tr>
      <w:tr w:rsidR="0079582A" w:rsidRPr="00CF6CB9" w14:paraId="59265E16" w14:textId="77777777" w:rsidTr="003043F7">
        <w:trPr>
          <w:trHeight w:val="144"/>
        </w:trPr>
        <w:tc>
          <w:tcPr>
            <w:tcW w:w="3547" w:type="pct"/>
            <w:tcBorders>
              <w:bottom w:val="nil"/>
            </w:tcBorders>
          </w:tcPr>
          <w:p w14:paraId="25105894" w14:textId="77777777" w:rsidR="0079582A" w:rsidRPr="00CF6CB9" w:rsidRDefault="0079582A" w:rsidP="0079582A">
            <w:pPr>
              <w:tabs>
                <w:tab w:val="left" w:pos="1440"/>
              </w:tabs>
              <w:jc w:val="thaiDistribute"/>
              <w:rPr>
                <w:rFonts w:eastAsia="Verdana" w:hAnsi="Times New Roman" w:cs="Times New Roman"/>
                <w:spacing w:val="-4"/>
                <w:sz w:val="20"/>
                <w:szCs w:val="20"/>
              </w:rPr>
            </w:pPr>
            <w:r w:rsidRPr="00CF6CB9">
              <w:rPr>
                <w:rFonts w:eastAsia="Verdana" w:hAnsi="Times New Roman"/>
                <w:spacing w:val="-4"/>
                <w:sz w:val="20"/>
                <w:szCs w:val="20"/>
              </w:rPr>
              <w:t xml:space="preserve">As </w:t>
            </w:r>
            <w:proofErr w:type="gramStart"/>
            <w:r w:rsidRPr="00CF6CB9">
              <w:rPr>
                <w:rFonts w:eastAsia="Verdana" w:hAnsi="Times New Roman"/>
                <w:spacing w:val="-4"/>
                <w:sz w:val="20"/>
                <w:szCs w:val="20"/>
              </w:rPr>
              <w:t>at</w:t>
            </w:r>
            <w:proofErr w:type="gramEnd"/>
            <w:r w:rsidRPr="00CF6CB9">
              <w:rPr>
                <w:rFonts w:eastAsia="Verdana" w:hAnsi="Times New Roman"/>
                <w:spacing w:val="-4"/>
                <w:sz w:val="20"/>
                <w:szCs w:val="20"/>
              </w:rPr>
              <w:t xml:space="preserve"> </w:t>
            </w:r>
            <w:r w:rsidRPr="00CF6CB9">
              <w:rPr>
                <w:rFonts w:eastAsia="Verdana" w:hAnsi="Times New Roman" w:cs="Times New Roman"/>
                <w:spacing w:val="-4"/>
                <w:sz w:val="20"/>
                <w:szCs w:val="20"/>
              </w:rPr>
              <w:t xml:space="preserve">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2025</w:t>
            </w:r>
          </w:p>
        </w:tc>
        <w:tc>
          <w:tcPr>
            <w:tcW w:w="674" w:type="pct"/>
            <w:tcBorders>
              <w:bottom w:val="nil"/>
            </w:tcBorders>
            <w:shd w:val="clear" w:color="auto" w:fill="auto"/>
            <w:vAlign w:val="bottom"/>
          </w:tcPr>
          <w:p w14:paraId="7F22F27D" w14:textId="3189E439"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66,042</w:t>
            </w:r>
          </w:p>
        </w:tc>
        <w:tc>
          <w:tcPr>
            <w:tcW w:w="105" w:type="pct"/>
            <w:tcBorders>
              <w:bottom w:val="nil"/>
            </w:tcBorders>
            <w:shd w:val="clear" w:color="auto" w:fill="auto"/>
          </w:tcPr>
          <w:p w14:paraId="7ABDA59C" w14:textId="77777777" w:rsidR="0079582A" w:rsidRPr="002D3659" w:rsidRDefault="0079582A" w:rsidP="0079582A">
            <w:pPr>
              <w:ind w:left="-108" w:right="-110"/>
              <w:jc w:val="center"/>
              <w:rPr>
                <w:rFonts w:eastAsia="Verdana" w:hAnsi="Times New Roman" w:cs="Times New Roman"/>
                <w:b/>
                <w:bCs/>
                <w:sz w:val="18"/>
                <w:szCs w:val="18"/>
              </w:rPr>
            </w:pPr>
          </w:p>
        </w:tc>
        <w:tc>
          <w:tcPr>
            <w:tcW w:w="674" w:type="pct"/>
            <w:tcBorders>
              <w:bottom w:val="nil"/>
            </w:tcBorders>
            <w:shd w:val="clear" w:color="auto" w:fill="auto"/>
            <w:vAlign w:val="bottom"/>
          </w:tcPr>
          <w:p w14:paraId="588749C8" w14:textId="377F3CE8"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79582A" w:rsidRPr="00CF6CB9" w14:paraId="28953959" w14:textId="77777777" w:rsidTr="00972CBE">
        <w:trPr>
          <w:trHeight w:val="144"/>
        </w:trPr>
        <w:tc>
          <w:tcPr>
            <w:tcW w:w="3547" w:type="pct"/>
            <w:tcBorders>
              <w:top w:val="nil"/>
              <w:bottom w:val="nil"/>
            </w:tcBorders>
          </w:tcPr>
          <w:p w14:paraId="2FF4696E" w14:textId="77777777" w:rsidR="0079582A" w:rsidRPr="00CF6CB9" w:rsidRDefault="0079582A" w:rsidP="0079582A">
            <w:pPr>
              <w:tabs>
                <w:tab w:val="left" w:pos="1440"/>
              </w:tabs>
              <w:jc w:val="thaiDistribute"/>
              <w:rPr>
                <w:rFonts w:eastAsia="Verdana" w:hAnsi="Times New Roman" w:cs="Times New Roman"/>
                <w:sz w:val="20"/>
                <w:szCs w:val="20"/>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2026</w:t>
            </w:r>
          </w:p>
        </w:tc>
        <w:tc>
          <w:tcPr>
            <w:tcW w:w="674" w:type="pct"/>
            <w:tcBorders>
              <w:top w:val="nil"/>
              <w:bottom w:val="nil"/>
            </w:tcBorders>
            <w:shd w:val="clear" w:color="auto" w:fill="auto"/>
            <w:vAlign w:val="bottom"/>
          </w:tcPr>
          <w:p w14:paraId="4E7D68F7" w14:textId="120523CB"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107,273</w:t>
            </w:r>
          </w:p>
        </w:tc>
        <w:tc>
          <w:tcPr>
            <w:tcW w:w="105" w:type="pct"/>
            <w:tcBorders>
              <w:top w:val="nil"/>
              <w:bottom w:val="nil"/>
            </w:tcBorders>
            <w:shd w:val="clear" w:color="auto" w:fill="auto"/>
          </w:tcPr>
          <w:p w14:paraId="3C30BAED"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347FDEDB" w14:textId="5F8CFBA2"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79582A" w:rsidRPr="00CF6CB9" w14:paraId="29288158" w14:textId="77777777" w:rsidTr="00972CBE">
        <w:trPr>
          <w:trHeight w:val="144"/>
        </w:trPr>
        <w:tc>
          <w:tcPr>
            <w:tcW w:w="3547" w:type="pct"/>
            <w:tcBorders>
              <w:top w:val="nil"/>
              <w:bottom w:val="nil"/>
            </w:tcBorders>
          </w:tcPr>
          <w:p w14:paraId="02C7EC21" w14:textId="7B5FF65C" w:rsidR="0079582A" w:rsidRPr="00CF6CB9" w:rsidRDefault="0079582A" w:rsidP="0079582A">
            <w:pPr>
              <w:tabs>
                <w:tab w:val="left" w:pos="1440"/>
              </w:tabs>
              <w:jc w:val="thaiDistribute"/>
              <w:rPr>
                <w:rFonts w:eastAsia="Verdana" w:hAnsi="Times New Roman" w:cs="Times New Roman"/>
                <w:spacing w:val="-4"/>
                <w:sz w:val="20"/>
                <w:szCs w:val="20"/>
                <w:cs/>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2027</w:t>
            </w:r>
          </w:p>
        </w:tc>
        <w:tc>
          <w:tcPr>
            <w:tcW w:w="674" w:type="pct"/>
            <w:tcBorders>
              <w:top w:val="nil"/>
              <w:bottom w:val="nil"/>
            </w:tcBorders>
            <w:shd w:val="clear" w:color="auto" w:fill="auto"/>
            <w:vAlign w:val="bottom"/>
          </w:tcPr>
          <w:p w14:paraId="4ABA4F08" w14:textId="6A3AE85A"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69,336</w:t>
            </w:r>
          </w:p>
        </w:tc>
        <w:tc>
          <w:tcPr>
            <w:tcW w:w="105" w:type="pct"/>
            <w:tcBorders>
              <w:top w:val="nil"/>
              <w:bottom w:val="nil"/>
            </w:tcBorders>
            <w:shd w:val="clear" w:color="auto" w:fill="auto"/>
          </w:tcPr>
          <w:p w14:paraId="6876C3B7"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2F3F4435" w14:textId="7C284AB9" w:rsidR="0079582A" w:rsidRPr="002D3659" w:rsidRDefault="00FC45EA" w:rsidP="0079582A">
            <w:pPr>
              <w:ind w:left="-108" w:right="90"/>
              <w:jc w:val="right"/>
              <w:rPr>
                <w:rFonts w:eastAsia="Verdana" w:hAnsi="Times New Roman" w:cs="Times New Roman"/>
                <w:sz w:val="18"/>
                <w:szCs w:val="18"/>
                <w:cs/>
              </w:rPr>
            </w:pPr>
            <w:r w:rsidRPr="0079582A">
              <w:rPr>
                <w:rFonts w:eastAsia="Verdana" w:hAnsi="Times New Roman" w:cs="Times New Roman"/>
                <w:sz w:val="18"/>
                <w:szCs w:val="18"/>
              </w:rPr>
              <w:t>69,336</w:t>
            </w:r>
          </w:p>
        </w:tc>
      </w:tr>
      <w:tr w:rsidR="0079582A" w:rsidRPr="00CF6CB9" w14:paraId="0C20E6E8" w14:textId="77777777" w:rsidTr="00972CBE">
        <w:trPr>
          <w:trHeight w:val="144"/>
        </w:trPr>
        <w:tc>
          <w:tcPr>
            <w:tcW w:w="3547" w:type="pct"/>
            <w:tcBorders>
              <w:top w:val="nil"/>
              <w:bottom w:val="nil"/>
            </w:tcBorders>
          </w:tcPr>
          <w:p w14:paraId="71E84AD2" w14:textId="048DFB30" w:rsidR="0079582A" w:rsidRPr="00CF6CB9" w:rsidRDefault="0079582A" w:rsidP="0079582A">
            <w:pPr>
              <w:tabs>
                <w:tab w:val="left" w:pos="1440"/>
              </w:tabs>
              <w:jc w:val="thaiDistribute"/>
              <w:rPr>
                <w:rFonts w:eastAsia="Verdana" w:hAnsi="Times New Roman" w:cs="Times New Roman"/>
                <w:spacing w:val="-4"/>
                <w:sz w:val="20"/>
                <w:szCs w:val="20"/>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w:t>
            </w:r>
            <w:r>
              <w:rPr>
                <w:rFonts w:eastAsia="Verdana" w:hAnsi="Times New Roman"/>
                <w:spacing w:val="-4"/>
                <w:sz w:val="20"/>
                <w:szCs w:val="20"/>
              </w:rPr>
              <w:t>8</w:t>
            </w:r>
          </w:p>
        </w:tc>
        <w:tc>
          <w:tcPr>
            <w:tcW w:w="674" w:type="pct"/>
            <w:tcBorders>
              <w:top w:val="nil"/>
              <w:bottom w:val="nil"/>
            </w:tcBorders>
            <w:shd w:val="clear" w:color="auto" w:fill="auto"/>
            <w:vAlign w:val="bottom"/>
          </w:tcPr>
          <w:p w14:paraId="778B49EE" w14:textId="70F0BB14"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25,264</w:t>
            </w:r>
          </w:p>
        </w:tc>
        <w:tc>
          <w:tcPr>
            <w:tcW w:w="105" w:type="pct"/>
            <w:tcBorders>
              <w:top w:val="nil"/>
              <w:bottom w:val="nil"/>
            </w:tcBorders>
            <w:shd w:val="clear" w:color="auto" w:fill="auto"/>
          </w:tcPr>
          <w:p w14:paraId="35A0222D"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5B4BF5C8" w14:textId="19B89D68" w:rsidR="0079582A" w:rsidRPr="00E36399" w:rsidRDefault="0079582A" w:rsidP="0079582A">
            <w:pPr>
              <w:tabs>
                <w:tab w:val="left" w:pos="499"/>
              </w:tabs>
              <w:ind w:left="-108" w:right="453"/>
              <w:jc w:val="right"/>
              <w:rPr>
                <w:rFonts w:eastAsia="Verdana" w:hAnsi="Times New Roman"/>
                <w:sz w:val="20"/>
                <w:szCs w:val="25"/>
              </w:rPr>
            </w:pPr>
            <w:r>
              <w:rPr>
                <w:rFonts w:eastAsia="Verdana" w:hAnsi="Times New Roman"/>
                <w:sz w:val="20"/>
                <w:szCs w:val="25"/>
              </w:rPr>
              <w:t>-</w:t>
            </w:r>
          </w:p>
        </w:tc>
      </w:tr>
      <w:tr w:rsidR="0079582A" w:rsidRPr="00CF6CB9" w14:paraId="08795378" w14:textId="77777777" w:rsidTr="00972CBE">
        <w:trPr>
          <w:trHeight w:val="144"/>
        </w:trPr>
        <w:tc>
          <w:tcPr>
            <w:tcW w:w="3547" w:type="pct"/>
            <w:tcBorders>
              <w:top w:val="nil"/>
              <w:bottom w:val="nil"/>
            </w:tcBorders>
          </w:tcPr>
          <w:p w14:paraId="7FC5D13D" w14:textId="77777777" w:rsidR="0079582A" w:rsidRPr="00CF6CB9" w:rsidRDefault="0079582A" w:rsidP="0079582A">
            <w:pPr>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shd w:val="clear" w:color="auto" w:fill="auto"/>
          </w:tcPr>
          <w:p w14:paraId="62F8FD0E" w14:textId="5E45EE2B" w:rsidR="0079582A" w:rsidRPr="0079582A" w:rsidRDefault="0079582A" w:rsidP="0079582A">
            <w:pPr>
              <w:ind w:left="-108" w:right="90"/>
              <w:jc w:val="right"/>
              <w:rPr>
                <w:rFonts w:eastAsia="Verdana" w:hAnsi="Times New Roman" w:cs="Times New Roman"/>
                <w:sz w:val="18"/>
                <w:szCs w:val="18"/>
              </w:rPr>
            </w:pPr>
            <w:r w:rsidRPr="0079582A">
              <w:rPr>
                <w:rFonts w:eastAsia="Verdana" w:hAnsi="Times New Roman" w:cs="Times New Roman"/>
                <w:sz w:val="18"/>
                <w:szCs w:val="18"/>
              </w:rPr>
              <w:t>280,612</w:t>
            </w:r>
          </w:p>
        </w:tc>
        <w:tc>
          <w:tcPr>
            <w:tcW w:w="105" w:type="pct"/>
            <w:tcBorders>
              <w:top w:val="nil"/>
              <w:bottom w:val="nil"/>
            </w:tcBorders>
            <w:shd w:val="clear" w:color="auto" w:fill="auto"/>
          </w:tcPr>
          <w:p w14:paraId="0510F182"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single" w:sz="4" w:space="0" w:color="auto"/>
              <w:bottom w:val="double" w:sz="4" w:space="0" w:color="auto"/>
            </w:tcBorders>
            <w:shd w:val="clear" w:color="auto" w:fill="auto"/>
          </w:tcPr>
          <w:p w14:paraId="760DBF85" w14:textId="415217DD" w:rsidR="0079582A" w:rsidRPr="002D3659" w:rsidRDefault="00FC45EA" w:rsidP="0079582A">
            <w:pPr>
              <w:ind w:left="-108" w:right="90"/>
              <w:jc w:val="right"/>
              <w:rPr>
                <w:rFonts w:eastAsia="Verdana" w:hAnsi="Times New Roman" w:cs="Times New Roman"/>
                <w:sz w:val="18"/>
                <w:szCs w:val="18"/>
              </w:rPr>
            </w:pPr>
            <w:r>
              <w:rPr>
                <w:rFonts w:eastAsia="Verdana" w:hAnsi="Times New Roman" w:cs="Times New Roman"/>
                <w:sz w:val="18"/>
                <w:szCs w:val="18"/>
              </w:rPr>
              <w:t>255,348</w:t>
            </w:r>
          </w:p>
        </w:tc>
      </w:tr>
    </w:tbl>
    <w:p w14:paraId="1E7CBC35" w14:textId="1C90531F" w:rsidR="005E5745" w:rsidRPr="00CF6CB9" w:rsidRDefault="00F505F6" w:rsidP="00B57803">
      <w:pPr>
        <w:spacing w:before="240" w:after="240"/>
        <w:ind w:left="547"/>
        <w:jc w:val="both"/>
        <w:rPr>
          <w:rFonts w:eastAsia="Verdana" w:hAnsi="Times New Roman" w:cs="Times New Roman"/>
        </w:rPr>
      </w:pPr>
      <w:r w:rsidRPr="00F505F6">
        <w:rPr>
          <w:rFonts w:eastAsia="Verdana" w:hAnsi="Times New Roman" w:cs="Times New Roman"/>
        </w:rPr>
        <w:t xml:space="preserve">As </w:t>
      </w:r>
      <w:proofErr w:type="gramStart"/>
      <w:r w:rsidRPr="00F505F6">
        <w:rPr>
          <w:rFonts w:eastAsia="Verdana" w:hAnsi="Times New Roman" w:cs="Times New Roman"/>
        </w:rPr>
        <w:t>at</w:t>
      </w:r>
      <w:proofErr w:type="gramEnd"/>
      <w:r w:rsidRPr="00F505F6">
        <w:rPr>
          <w:rFonts w:eastAsia="Verdana" w:hAnsi="Times New Roman" w:cs="Times New Roman"/>
        </w:rPr>
        <w:t xml:space="preserve"> </w:t>
      </w:r>
      <w:r w:rsidR="0030010F">
        <w:rPr>
          <w:rFonts w:eastAsia="Verdana" w:hAnsi="Times New Roman" w:cs="Times New Roman"/>
        </w:rPr>
        <w:t>June 30</w:t>
      </w:r>
      <w:r w:rsidR="006F3231">
        <w:rPr>
          <w:rFonts w:eastAsia="Verdana" w:hAnsi="Times New Roman" w:cs="Times New Roman"/>
        </w:rPr>
        <w:t>, 2023</w:t>
      </w:r>
      <w:r w:rsidRPr="00F505F6">
        <w:rPr>
          <w:rFonts w:eastAsia="Verdana" w:hAnsi="Times New Roman" w:cs="Times New Roman"/>
        </w:rPr>
        <w:t xml:space="preserve"> the Company had unused tax losses totaling Baht</w:t>
      </w:r>
      <w:r w:rsidR="00AC6C71">
        <w:rPr>
          <w:rFonts w:eastAsia="Verdana" w:hAnsi="Times New Roman" w:cs="Times New Roman"/>
        </w:rPr>
        <w:t xml:space="preserve"> </w:t>
      </w:r>
      <w:r w:rsidR="0079582A">
        <w:rPr>
          <w:rFonts w:eastAsia="Verdana" w:hAnsi="Times New Roman"/>
          <w:szCs w:val="30"/>
        </w:rPr>
        <w:t>66.79</w:t>
      </w:r>
      <w:r w:rsidRPr="00F505F6">
        <w:rPr>
          <w:rFonts w:eastAsia="Verdana" w:hAnsi="Times New Roman" w:cs="Times New Roman"/>
        </w:rPr>
        <w:t xml:space="preserve"> million on which deferred tax assets had not been recognized losses because they expect no certain future taxable profit to be utilized.</w:t>
      </w:r>
    </w:p>
    <w:p w14:paraId="074D0EA8" w14:textId="77777777" w:rsidR="007D43DE" w:rsidRDefault="007D43DE">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3E07043D" w14:textId="1E807B1D" w:rsidR="009B3BA3" w:rsidRPr="00D96514" w:rsidRDefault="009B3BA3" w:rsidP="00700F46">
      <w:pPr>
        <w:spacing w:before="240" w:after="240"/>
        <w:ind w:left="547"/>
        <w:jc w:val="both"/>
        <w:rPr>
          <w:rFonts w:hAnsi="Times New Roman" w:cs="Times New Roman"/>
        </w:rPr>
      </w:pPr>
      <w:r w:rsidRPr="00D96514">
        <w:rPr>
          <w:rFonts w:hAnsi="Times New Roman" w:cs="Times New Roman"/>
        </w:rPr>
        <w:lastRenderedPageBreak/>
        <w:t xml:space="preserve">Movements of deferred tax assets and liabilities for the </w:t>
      </w:r>
      <w:r w:rsidR="0030010F">
        <w:rPr>
          <w:rFonts w:hAnsi="Times New Roman" w:cs="Times New Roman"/>
        </w:rPr>
        <w:t>six</w:t>
      </w:r>
      <w:r w:rsidR="00891696" w:rsidRPr="00D96514">
        <w:rPr>
          <w:rFonts w:hAnsi="Times New Roman" w:cs="Times New Roman"/>
        </w:rPr>
        <w:t>-month period</w:t>
      </w:r>
      <w:r w:rsidR="00316DCC" w:rsidRPr="00D96514">
        <w:rPr>
          <w:rFonts w:hAnsi="Times New Roman" w:cs="Times New Roman"/>
        </w:rPr>
        <w:t>s</w:t>
      </w:r>
      <w:r w:rsidRPr="00D96514">
        <w:rPr>
          <w:rFonts w:hAnsi="Times New Roman" w:cs="Times New Roman"/>
        </w:rPr>
        <w:t xml:space="preserve"> ended </w:t>
      </w:r>
      <w:r w:rsidR="00D96514" w:rsidRPr="00D96514">
        <w:rPr>
          <w:rFonts w:hAnsi="Times New Roman" w:cs="Times New Roman"/>
        </w:rPr>
        <w:br/>
      </w:r>
      <w:r w:rsidR="0030010F">
        <w:rPr>
          <w:rFonts w:hAnsi="Times New Roman" w:cs="Times New Roman"/>
        </w:rPr>
        <w:t>June 30</w:t>
      </w:r>
      <w:r w:rsidR="006F3231">
        <w:rPr>
          <w:rFonts w:hAnsi="Times New Roman" w:cs="Times New Roman"/>
        </w:rPr>
        <w:t>, 2023</w:t>
      </w:r>
      <w:r w:rsidRPr="00D96514">
        <w:rPr>
          <w:rFonts w:hAnsi="Times New Roman" w:cs="Times New Roman"/>
        </w:rPr>
        <w:t xml:space="preserve">, </w:t>
      </w:r>
      <w:r w:rsidR="00891696" w:rsidRPr="00D96514">
        <w:rPr>
          <w:rFonts w:hAnsi="Times New Roman" w:cs="Times New Roman"/>
        </w:rPr>
        <w:t>was</w:t>
      </w:r>
      <w:r w:rsidRPr="00D96514">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CF6CB9"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100849F0" w14:textId="77777777" w:rsidTr="00E138DD">
        <w:trPr>
          <w:trHeight w:val="20"/>
        </w:trPr>
        <w:tc>
          <w:tcPr>
            <w:tcW w:w="3870" w:type="dxa"/>
          </w:tcPr>
          <w:p w14:paraId="7C8B2E52" w14:textId="3C94695A" w:rsidR="009B3BA3" w:rsidRPr="00CF6CB9"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CF6CB9">
              <w:rPr>
                <w:rFonts w:hAnsi="Times New Roman" w:cs="Times New Roman"/>
                <w:b/>
                <w:bCs/>
                <w:sz w:val="18"/>
                <w:szCs w:val="18"/>
                <w:lang w:val="en-AU" w:bidi="ar-SA"/>
              </w:rPr>
              <w:t xml:space="preserve">As </w:t>
            </w:r>
            <w:proofErr w:type="gramStart"/>
            <w:r w:rsidRPr="00CF6CB9">
              <w:rPr>
                <w:rFonts w:hAnsi="Times New Roman" w:cs="Times New Roman"/>
                <w:b/>
                <w:bCs/>
                <w:sz w:val="18"/>
                <w:szCs w:val="18"/>
                <w:lang w:val="en-AU" w:bidi="ar-SA"/>
              </w:rPr>
              <w:t>at</w:t>
            </w:r>
            <w:proofErr w:type="gramEnd"/>
            <w:r w:rsidRPr="00CF6CB9">
              <w:rPr>
                <w:rFonts w:hAnsi="Times New Roman" w:cs="Times New Roman"/>
                <w:b/>
                <w:bCs/>
                <w:sz w:val="18"/>
                <w:szCs w:val="18"/>
                <w:lang w:val="en-AU" w:bidi="ar-SA"/>
              </w:rPr>
              <w:t xml:space="preserve"> </w:t>
            </w:r>
            <w:r w:rsidR="0030010F">
              <w:rPr>
                <w:rFonts w:hAnsi="Times New Roman"/>
                <w:b/>
                <w:bCs/>
                <w:sz w:val="18"/>
                <w:szCs w:val="22"/>
              </w:rPr>
              <w:t>June 30</w:t>
            </w:r>
            <w:r>
              <w:rPr>
                <w:rFonts w:hAnsi="Times New Roman"/>
                <w:b/>
                <w:bCs/>
                <w:sz w:val="18"/>
                <w:szCs w:val="22"/>
              </w:rPr>
              <w:t>, 2023</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CF6CB9"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4DC38A04" w:rsidR="00683AD2" w:rsidRPr="00CF6CB9" w:rsidRDefault="00683AD2" w:rsidP="009B3BA3">
            <w:pPr>
              <w:spacing w:line="240" w:lineRule="exact"/>
              <w:jc w:val="center"/>
              <w:rPr>
                <w:rFonts w:hAnsi="Times New Roman" w:cs="Times New Roman"/>
                <w:b/>
                <w:bCs/>
                <w:sz w:val="18"/>
                <w:szCs w:val="18"/>
              </w:rPr>
            </w:pPr>
            <w:r>
              <w:rPr>
                <w:rFonts w:hAnsi="Times New Roman" w:cs="Times New Roman"/>
                <w:b/>
                <w:bCs/>
                <w:sz w:val="18"/>
                <w:szCs w:val="18"/>
              </w:rPr>
              <w:t>June 30</w:t>
            </w:r>
            <w:r w:rsidRPr="00CF6CB9">
              <w:rPr>
                <w:rFonts w:hAnsi="Times New Roman" w:cs="Times New Roman"/>
                <w:b/>
                <w:bCs/>
                <w:sz w:val="18"/>
                <w:szCs w:val="18"/>
              </w:rPr>
              <w:t>,</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6810B3CE"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6977E0C"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5A45DFA8"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15089E62" w:rsidR="001F3061" w:rsidRPr="00E138DD" w:rsidRDefault="001F3061"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12,660</w:t>
            </w:r>
          </w:p>
        </w:tc>
        <w:tc>
          <w:tcPr>
            <w:tcW w:w="90" w:type="dxa"/>
            <w:shd w:val="clear" w:color="auto" w:fill="auto"/>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3778D903" w:rsidR="001F3061" w:rsidRPr="0079582A" w:rsidRDefault="001F3061" w:rsidP="00DB1CBC">
            <w:pPr>
              <w:spacing w:line="240" w:lineRule="exact"/>
              <w:ind w:left="-52" w:right="-1258"/>
              <w:jc w:val="center"/>
              <w:rPr>
                <w:rFonts w:hAnsi="Times New Roman" w:cs="Times New Roman"/>
                <w:sz w:val="18"/>
                <w:szCs w:val="18"/>
              </w:rPr>
            </w:pPr>
            <w:r w:rsidRPr="0079582A">
              <w:rPr>
                <w:rFonts w:hAnsi="Times New Roman" w:cs="Times New Roman"/>
                <w:sz w:val="18"/>
                <w:szCs w:val="18"/>
              </w:rPr>
              <w:t>9</w:t>
            </w:r>
            <w:r>
              <w:rPr>
                <w:rFonts w:hAnsi="Times New Roman" w:cs="Times New Roman"/>
                <w:sz w:val="18"/>
                <w:szCs w:val="18"/>
              </w:rPr>
              <w:t>7</w:t>
            </w:r>
          </w:p>
        </w:tc>
        <w:tc>
          <w:tcPr>
            <w:tcW w:w="90" w:type="dxa"/>
            <w:shd w:val="clear" w:color="auto" w:fill="auto"/>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0EC0FABD"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12,75</w:t>
            </w:r>
            <w:r>
              <w:rPr>
                <w:rFonts w:hAnsi="Times New Roman" w:cs="Times New Roman"/>
                <w:sz w:val="18"/>
                <w:szCs w:val="18"/>
              </w:rPr>
              <w:t>7</w:t>
            </w:r>
          </w:p>
        </w:tc>
      </w:tr>
      <w:tr w:rsidR="001F3061" w:rsidRPr="00CF6CB9" w14:paraId="5BFC3F1F" w14:textId="77777777" w:rsidTr="00E138DD">
        <w:trPr>
          <w:trHeight w:val="20"/>
        </w:trPr>
        <w:tc>
          <w:tcPr>
            <w:tcW w:w="3870" w:type="dxa"/>
          </w:tcPr>
          <w:p w14:paraId="2FCC2A34" w14:textId="1AE61170"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bookmarkStart w:id="1" w:name="OLE_LINK1"/>
            <w:r w:rsidRPr="00CF6CB9">
              <w:rPr>
                <w:rFonts w:eastAsia="Verdana" w:hAnsi="Times New Roman" w:cs="Times New Roman"/>
                <w:sz w:val="18"/>
                <w:szCs w:val="18"/>
              </w:rPr>
              <w:t>Unused tax losses</w:t>
            </w:r>
            <w:bookmarkEnd w:id="1"/>
          </w:p>
        </w:tc>
        <w:tc>
          <w:tcPr>
            <w:tcW w:w="1467" w:type="dxa"/>
          </w:tcPr>
          <w:p w14:paraId="467BD0ED" w14:textId="7C3777D2" w:rsidR="001F3061" w:rsidRPr="00CF6CB9" w:rsidRDefault="001F306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42,764</w:t>
            </w:r>
          </w:p>
        </w:tc>
        <w:tc>
          <w:tcPr>
            <w:tcW w:w="90" w:type="dxa"/>
            <w:shd w:val="clear" w:color="auto" w:fill="auto"/>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09162063" w:rsidR="001F3061" w:rsidRPr="0079582A" w:rsidRDefault="001F3061" w:rsidP="00DB1CBC">
            <w:pPr>
              <w:spacing w:line="240" w:lineRule="exact"/>
              <w:ind w:left="-52"/>
              <w:jc w:val="center"/>
              <w:rPr>
                <w:rFonts w:hAnsi="Times New Roman" w:cs="Times New Roman"/>
                <w:sz w:val="18"/>
                <w:szCs w:val="18"/>
              </w:rPr>
            </w:pPr>
            <w:r w:rsidRPr="0079582A">
              <w:rPr>
                <w:rFonts w:hAnsi="Times New Roman" w:cs="Times New Roman"/>
                <w:sz w:val="18"/>
                <w:szCs w:val="18"/>
              </w:rPr>
              <w:t>-</w:t>
            </w:r>
          </w:p>
        </w:tc>
        <w:tc>
          <w:tcPr>
            <w:tcW w:w="90" w:type="dxa"/>
            <w:shd w:val="clear" w:color="auto" w:fill="auto"/>
          </w:tcPr>
          <w:p w14:paraId="1D5DD65B"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559467D7"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42,764</w:t>
            </w:r>
          </w:p>
        </w:tc>
      </w:tr>
      <w:tr w:rsidR="001F3061" w:rsidRPr="00CF6CB9" w14:paraId="27DD9651" w14:textId="77777777" w:rsidTr="00E138DD">
        <w:trPr>
          <w:trHeight w:val="20"/>
        </w:trPr>
        <w:tc>
          <w:tcPr>
            <w:tcW w:w="3870" w:type="dxa"/>
          </w:tcPr>
          <w:p w14:paraId="5D22245A" w14:textId="25334004"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01D96931" w14:textId="2824DEED" w:rsidR="001F3061" w:rsidRPr="00E138DD" w:rsidRDefault="001F3061" w:rsidP="00E138DD">
            <w:pPr>
              <w:tabs>
                <w:tab w:val="decimal" w:pos="1350"/>
              </w:tabs>
              <w:spacing w:line="240" w:lineRule="exact"/>
              <w:ind w:left="-52" w:right="-270"/>
              <w:rPr>
                <w:rFonts w:hAnsi="Times New Roman" w:cs="Times New Roman"/>
                <w:sz w:val="18"/>
                <w:szCs w:val="18"/>
                <w:cs/>
              </w:rPr>
            </w:pPr>
            <w:r w:rsidRPr="00E138DD">
              <w:rPr>
                <w:rFonts w:hAnsi="Times New Roman" w:cs="Times New Roman"/>
                <w:sz w:val="18"/>
                <w:szCs w:val="18"/>
              </w:rPr>
              <w:t>3,000</w:t>
            </w:r>
          </w:p>
        </w:tc>
        <w:tc>
          <w:tcPr>
            <w:tcW w:w="90" w:type="dxa"/>
            <w:shd w:val="clear" w:color="auto" w:fill="auto"/>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16745F31" w14:textId="080CCC5C" w:rsidR="001F3061" w:rsidRPr="0079582A" w:rsidRDefault="001F3061" w:rsidP="00DB1CBC">
            <w:pPr>
              <w:spacing w:line="240" w:lineRule="exact"/>
              <w:ind w:left="-52"/>
              <w:jc w:val="center"/>
              <w:rPr>
                <w:rFonts w:hAnsi="Times New Roman" w:cs="Times New Roman"/>
                <w:sz w:val="18"/>
                <w:szCs w:val="18"/>
              </w:rPr>
            </w:pPr>
            <w:r w:rsidRPr="0079582A">
              <w:rPr>
                <w:rFonts w:hAnsi="Times New Roman" w:cs="Times New Roman"/>
                <w:sz w:val="18"/>
                <w:szCs w:val="18"/>
              </w:rPr>
              <w:t>-</w:t>
            </w:r>
          </w:p>
        </w:tc>
        <w:tc>
          <w:tcPr>
            <w:tcW w:w="90" w:type="dxa"/>
            <w:shd w:val="clear" w:color="auto" w:fill="auto"/>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5915795C" w14:textId="396083D7"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5A8E664D" w:rsidR="001F3061" w:rsidRPr="00CF6CB9" w:rsidRDefault="001F306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sz w:val="18"/>
                <w:szCs w:val="18"/>
              </w:rPr>
              <w:t>58,424</w:t>
            </w:r>
            <w:r>
              <w:rPr>
                <w:rFonts w:hAnsi="Times New Roman" w:cs="Times New Roman"/>
                <w:sz w:val="18"/>
                <w:szCs w:val="18"/>
              </w:rPr>
              <w:fldChar w:fldCharType="end"/>
            </w:r>
          </w:p>
        </w:tc>
        <w:tc>
          <w:tcPr>
            <w:tcW w:w="90" w:type="dxa"/>
            <w:shd w:val="clear" w:color="auto" w:fill="auto"/>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4416A7EB" w:rsidR="001F3061" w:rsidRPr="0079582A" w:rsidRDefault="001F3061" w:rsidP="00DB1CBC">
            <w:pPr>
              <w:spacing w:line="240" w:lineRule="exact"/>
              <w:ind w:left="-52" w:right="-1258"/>
              <w:jc w:val="center"/>
              <w:rPr>
                <w:rFonts w:hAnsi="Times New Roman" w:cs="Times New Roman"/>
                <w:sz w:val="18"/>
                <w:szCs w:val="18"/>
              </w:rPr>
            </w:pPr>
            <w:r w:rsidRPr="0079582A">
              <w:rPr>
                <w:rFonts w:hAnsi="Times New Roman" w:cs="Times New Roman"/>
                <w:sz w:val="18"/>
                <w:szCs w:val="18"/>
              </w:rPr>
              <w:t>9</w:t>
            </w:r>
            <w:r>
              <w:rPr>
                <w:rFonts w:hAnsi="Times New Roman" w:cs="Times New Roman"/>
                <w:sz w:val="18"/>
                <w:szCs w:val="18"/>
              </w:rPr>
              <w:t>7</w:t>
            </w:r>
          </w:p>
        </w:tc>
        <w:tc>
          <w:tcPr>
            <w:tcW w:w="90" w:type="dxa"/>
            <w:shd w:val="clear" w:color="auto" w:fill="auto"/>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24B6FF98"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58,52</w:t>
            </w:r>
            <w:r>
              <w:rPr>
                <w:rFonts w:hAnsi="Times New Roman" w:cs="Times New Roman"/>
                <w:sz w:val="18"/>
                <w:szCs w:val="18"/>
              </w:rPr>
              <w:t>1</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62A73D77" w:rsidR="001F3061" w:rsidRPr="00CF6CB9" w:rsidRDefault="001F3061" w:rsidP="00E138DD">
            <w:pPr>
              <w:tabs>
                <w:tab w:val="decimal" w:pos="1350"/>
              </w:tabs>
              <w:spacing w:line="240" w:lineRule="exact"/>
              <w:ind w:left="-52" w:right="-270"/>
              <w:rPr>
                <w:rFonts w:hAnsi="Times New Roman" w:cs="Times New Roman"/>
                <w:sz w:val="18"/>
                <w:szCs w:val="18"/>
              </w:rPr>
            </w:pPr>
            <w:r w:rsidRPr="00CF6CB9">
              <w:rPr>
                <w:rFonts w:hAnsi="Times New Roman" w:cs="Times New Roman"/>
                <w:sz w:val="18"/>
                <w:szCs w:val="18"/>
              </w:rPr>
              <w:t>(1,</w:t>
            </w:r>
            <w:r>
              <w:rPr>
                <w:rFonts w:hAnsi="Times New Roman" w:cs="Times New Roman"/>
                <w:sz w:val="18"/>
                <w:szCs w:val="18"/>
              </w:rPr>
              <w:t>604</w:t>
            </w:r>
            <w:r w:rsidRPr="00CF6CB9">
              <w:rPr>
                <w:rFonts w:hAnsi="Times New Roman" w:cs="Times New Roman"/>
                <w:sz w:val="18"/>
                <w:szCs w:val="18"/>
              </w:rPr>
              <w:t>)</w:t>
            </w:r>
          </w:p>
        </w:tc>
        <w:tc>
          <w:tcPr>
            <w:tcW w:w="90" w:type="dxa"/>
            <w:shd w:val="clear" w:color="auto" w:fill="auto"/>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5C3CB078" w:rsidR="001F3061" w:rsidRPr="0079582A" w:rsidRDefault="001F3061" w:rsidP="00DB1CBC">
            <w:pPr>
              <w:spacing w:line="240" w:lineRule="exact"/>
              <w:ind w:left="-52" w:right="-1168"/>
              <w:jc w:val="center"/>
              <w:rPr>
                <w:rFonts w:hAnsi="Times New Roman" w:cs="Times New Roman"/>
                <w:sz w:val="18"/>
                <w:szCs w:val="18"/>
              </w:rPr>
            </w:pPr>
            <w:r w:rsidRPr="0079582A">
              <w:rPr>
                <w:rFonts w:hAnsi="Times New Roman" w:cs="Times New Roman"/>
                <w:sz w:val="18"/>
                <w:szCs w:val="18"/>
              </w:rPr>
              <w:t>(2</w:t>
            </w:r>
            <w:r>
              <w:rPr>
                <w:rFonts w:hAnsi="Times New Roman" w:cs="Times New Roman"/>
                <w:sz w:val="18"/>
                <w:szCs w:val="18"/>
              </w:rPr>
              <w:t>5</w:t>
            </w:r>
            <w:r w:rsidRPr="0079582A">
              <w:rPr>
                <w:rFonts w:hAnsi="Times New Roman" w:cs="Times New Roman"/>
                <w:sz w:val="18"/>
                <w:szCs w:val="18"/>
              </w:rPr>
              <w:t>)</w:t>
            </w:r>
          </w:p>
        </w:tc>
        <w:tc>
          <w:tcPr>
            <w:tcW w:w="90" w:type="dxa"/>
            <w:shd w:val="clear" w:color="auto" w:fill="auto"/>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4C72EDCF"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(1,62</w:t>
            </w:r>
            <w:r>
              <w:rPr>
                <w:rFonts w:hAnsi="Times New Roman" w:cs="Times New Roman"/>
                <w:sz w:val="18"/>
                <w:szCs w:val="18"/>
              </w:rPr>
              <w:t>9</w:t>
            </w:r>
            <w:r w:rsidRPr="0079582A">
              <w:rPr>
                <w:rFonts w:hAnsi="Times New Roman" w:cs="Times New Roman"/>
                <w:sz w:val="18"/>
                <w:szCs w:val="18"/>
              </w:rPr>
              <w:t>)</w:t>
            </w:r>
          </w:p>
        </w:tc>
      </w:tr>
      <w:tr w:rsidR="001F3061" w:rsidRPr="00CF6CB9" w14:paraId="09D96249" w14:textId="77777777" w:rsidTr="00E138DD">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Borders>
              <w:bottom w:val="single" w:sz="4" w:space="0" w:color="auto"/>
            </w:tcBorders>
          </w:tcPr>
          <w:p w14:paraId="2F8CB927" w14:textId="66149986" w:rsidR="001F3061" w:rsidRPr="00CF6CB9" w:rsidRDefault="001F3061" w:rsidP="00E138DD">
            <w:pPr>
              <w:tabs>
                <w:tab w:val="decimal" w:pos="1350"/>
              </w:tabs>
              <w:spacing w:line="240" w:lineRule="exact"/>
              <w:ind w:left="-52" w:right="-270"/>
              <w:rPr>
                <w:rFonts w:hAnsi="Times New Roman" w:cs="Times New Roman"/>
                <w:sz w:val="18"/>
                <w:szCs w:val="18"/>
              </w:rPr>
            </w:pPr>
            <w:r w:rsidRPr="00CF6CB9">
              <w:rPr>
                <w:rFonts w:hAnsi="Times New Roman" w:cs="Times New Roman"/>
                <w:sz w:val="18"/>
                <w:szCs w:val="18"/>
              </w:rPr>
              <w:t>(14,293)</w:t>
            </w:r>
          </w:p>
        </w:tc>
        <w:tc>
          <w:tcPr>
            <w:tcW w:w="90" w:type="dxa"/>
            <w:shd w:val="clear" w:color="auto" w:fill="auto"/>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14BD62DD" w14:textId="325F3D48" w:rsidR="001F3061" w:rsidRPr="0079582A" w:rsidRDefault="001F3061" w:rsidP="00DB1CBC">
            <w:pPr>
              <w:spacing w:line="240" w:lineRule="exact"/>
              <w:ind w:left="-52" w:right="-90"/>
              <w:jc w:val="center"/>
              <w:rPr>
                <w:rFonts w:hAnsi="Times New Roman" w:cs="Times New Roman"/>
                <w:sz w:val="18"/>
                <w:szCs w:val="18"/>
              </w:rPr>
            </w:pPr>
            <w:r w:rsidRPr="0079582A">
              <w:rPr>
                <w:rFonts w:hAnsi="Times New Roman" w:cs="Times New Roman"/>
                <w:sz w:val="18"/>
                <w:szCs w:val="18"/>
              </w:rPr>
              <w:t>-</w:t>
            </w:r>
          </w:p>
        </w:tc>
        <w:tc>
          <w:tcPr>
            <w:tcW w:w="90" w:type="dxa"/>
            <w:shd w:val="clear" w:color="auto" w:fill="auto"/>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01147BAE" w14:textId="446C05F1" w:rsidR="001F3061" w:rsidRPr="0079582A" w:rsidRDefault="001F3061"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(14,293)</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3124C031" w:rsidR="007B3C85" w:rsidRPr="0098293C" w:rsidRDefault="007B3C85" w:rsidP="00E138DD">
            <w:pPr>
              <w:tabs>
                <w:tab w:val="decimal" w:pos="1350"/>
              </w:tabs>
              <w:spacing w:line="240" w:lineRule="exact"/>
              <w:ind w:left="-52" w:right="-270"/>
              <w:rPr>
                <w:rFonts w:hAnsi="Times New Roman" w:cs="Times New Roman"/>
                <w:sz w:val="18"/>
                <w:szCs w:val="18"/>
                <w:cs/>
              </w:rPr>
            </w:pPr>
            <w:r w:rsidRPr="00CF6CB9">
              <w:rPr>
                <w:rFonts w:hAnsi="Times New Roman" w:cs="Times New Roman"/>
                <w:sz w:val="18"/>
                <w:szCs w:val="18"/>
              </w:rPr>
              <w:t>(</w:t>
            </w:r>
            <w:r>
              <w:rPr>
                <w:rFonts w:hAnsi="Times New Roman" w:cs="Times New Roman"/>
                <w:sz w:val="18"/>
                <w:szCs w:val="18"/>
              </w:rPr>
              <w:t>15,897</w:t>
            </w:r>
            <w:r w:rsidRPr="00CF6CB9">
              <w:rPr>
                <w:rFonts w:hAnsi="Times New Roman" w:cs="Times New Roman"/>
                <w:sz w:val="18"/>
                <w:szCs w:val="18"/>
              </w:rPr>
              <w:t>)</w:t>
            </w:r>
          </w:p>
        </w:tc>
        <w:tc>
          <w:tcPr>
            <w:tcW w:w="90" w:type="dxa"/>
            <w:shd w:val="clear" w:color="auto" w:fill="auto"/>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667EC7B7" w:rsidR="007B3C85" w:rsidRPr="0079582A" w:rsidRDefault="007B3C85" w:rsidP="0098293C">
            <w:pPr>
              <w:tabs>
                <w:tab w:val="decimal" w:pos="1020"/>
              </w:tabs>
              <w:spacing w:line="240" w:lineRule="exact"/>
              <w:ind w:left="-52" w:right="-362"/>
              <w:jc w:val="center"/>
              <w:rPr>
                <w:rFonts w:hAnsi="Times New Roman" w:cs="Times New Roman"/>
                <w:sz w:val="18"/>
                <w:szCs w:val="18"/>
              </w:rPr>
            </w:pPr>
            <w:r w:rsidRPr="0079582A">
              <w:rPr>
                <w:rFonts w:hAnsi="Times New Roman" w:cs="Times New Roman"/>
                <w:sz w:val="18"/>
                <w:szCs w:val="18"/>
              </w:rPr>
              <w:t>(2</w:t>
            </w:r>
            <w:r>
              <w:rPr>
                <w:rFonts w:hAnsi="Times New Roman" w:cs="Times New Roman"/>
                <w:sz w:val="18"/>
                <w:szCs w:val="18"/>
              </w:rPr>
              <w:t>5</w:t>
            </w:r>
            <w:r w:rsidRPr="0079582A">
              <w:rPr>
                <w:rFonts w:hAnsi="Times New Roman" w:cs="Times New Roman"/>
                <w:sz w:val="18"/>
                <w:szCs w:val="18"/>
              </w:rPr>
              <w:t>)</w:t>
            </w:r>
          </w:p>
        </w:tc>
        <w:tc>
          <w:tcPr>
            <w:tcW w:w="90" w:type="dxa"/>
            <w:shd w:val="clear" w:color="auto" w:fill="auto"/>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034B1226" w:rsidR="007B3C85" w:rsidRPr="0079582A" w:rsidRDefault="007B3C85"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(15,92</w:t>
            </w:r>
            <w:r>
              <w:rPr>
                <w:rFonts w:hAnsi="Times New Roman" w:cs="Times New Roman"/>
                <w:sz w:val="18"/>
                <w:szCs w:val="18"/>
              </w:rPr>
              <w:t>2</w:t>
            </w:r>
            <w:r w:rsidRPr="0079582A">
              <w:rPr>
                <w:rFonts w:hAnsi="Times New Roman" w:cs="Times New Roman"/>
                <w:sz w:val="18"/>
                <w:szCs w:val="18"/>
              </w:rPr>
              <w:t>)</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6551D2CA" w:rsidR="007B3C85" w:rsidRPr="00CF6CB9" w:rsidRDefault="007B3C85"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42,527</w:t>
            </w:r>
          </w:p>
        </w:tc>
        <w:tc>
          <w:tcPr>
            <w:tcW w:w="90" w:type="dxa"/>
            <w:shd w:val="clear" w:color="auto" w:fill="auto"/>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071C994B" w:rsidR="007B3C85" w:rsidRPr="0079582A" w:rsidRDefault="007B3C85" w:rsidP="00DB1CBC">
            <w:pPr>
              <w:spacing w:line="240" w:lineRule="exact"/>
              <w:ind w:left="-52" w:right="-1168"/>
              <w:jc w:val="center"/>
              <w:rPr>
                <w:rFonts w:hAnsi="Times New Roman" w:cs="Times New Roman"/>
                <w:sz w:val="18"/>
                <w:szCs w:val="18"/>
              </w:rPr>
            </w:pPr>
            <w:r w:rsidRPr="0079582A">
              <w:rPr>
                <w:rFonts w:hAnsi="Times New Roman" w:cs="Times New Roman"/>
                <w:sz w:val="18"/>
                <w:szCs w:val="18"/>
              </w:rPr>
              <w:t>72</w:t>
            </w:r>
          </w:p>
        </w:tc>
        <w:tc>
          <w:tcPr>
            <w:tcW w:w="90" w:type="dxa"/>
            <w:shd w:val="clear" w:color="auto" w:fill="auto"/>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5817F092" w:rsidR="007B3C85" w:rsidRPr="0079582A" w:rsidRDefault="007B3C85"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42,599</w:t>
            </w:r>
          </w:p>
        </w:tc>
      </w:tr>
    </w:tbl>
    <w:p w14:paraId="64B191DC" w14:textId="561A9DD0" w:rsidR="00F55EB5" w:rsidRPr="00CF6CB9" w:rsidRDefault="00F55EB5" w:rsidP="009B3BA3">
      <w:pPr>
        <w:rPr>
          <w:rFonts w:hAnsi="Times New Roman" w:cs="Times New Roman"/>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CF6CB9" w:rsidRDefault="009B3BA3" w:rsidP="009B3BA3">
            <w:pPr>
              <w:spacing w:line="240" w:lineRule="exact"/>
              <w:rPr>
                <w:rFonts w:hAnsi="Times New Roman" w:cs="Times New Roman"/>
                <w:b/>
                <w:bCs/>
                <w:sz w:val="18"/>
                <w:szCs w:val="18"/>
              </w:rPr>
            </w:pPr>
            <w:bookmarkStart w:id="2" w:name="_Hlk63723270"/>
          </w:p>
        </w:tc>
        <w:tc>
          <w:tcPr>
            <w:tcW w:w="2220" w:type="dxa"/>
            <w:gridSpan w:val="3"/>
            <w:vAlign w:val="bottom"/>
          </w:tcPr>
          <w:p w14:paraId="7D7BFA22"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9B3BA3">
            <w:pPr>
              <w:spacing w:line="240" w:lineRule="exact"/>
              <w:rPr>
                <w:rFonts w:hAnsi="Times New Roman" w:cs="Times New Roman"/>
                <w:b/>
                <w:bCs/>
                <w:sz w:val="18"/>
                <w:szCs w:val="18"/>
                <w:cs/>
              </w:rPr>
            </w:pPr>
          </w:p>
        </w:tc>
        <w:tc>
          <w:tcPr>
            <w:tcW w:w="2496" w:type="dxa"/>
            <w:gridSpan w:val="3"/>
          </w:tcPr>
          <w:p w14:paraId="356A4D1C"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7675F98A" w14:textId="77777777" w:rsidTr="00E138DD">
        <w:trPr>
          <w:trHeight w:val="20"/>
        </w:trPr>
        <w:tc>
          <w:tcPr>
            <w:tcW w:w="3870" w:type="dxa"/>
          </w:tcPr>
          <w:p w14:paraId="529EA091" w14:textId="1798DC50" w:rsidR="009B3BA3" w:rsidRPr="00CF6CB9" w:rsidRDefault="00700F46"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r w:rsidRPr="00CF6CB9">
              <w:rPr>
                <w:rFonts w:hAnsi="Times New Roman" w:cs="Times New Roman"/>
                <w:b/>
                <w:bCs/>
                <w:sz w:val="18"/>
                <w:szCs w:val="18"/>
                <w:lang w:val="en-AU" w:bidi="ar-SA"/>
              </w:rPr>
              <w:t xml:space="preserve">As </w:t>
            </w:r>
            <w:proofErr w:type="gramStart"/>
            <w:r w:rsidRPr="00CF6CB9">
              <w:rPr>
                <w:rFonts w:hAnsi="Times New Roman" w:cs="Times New Roman"/>
                <w:b/>
                <w:bCs/>
                <w:sz w:val="18"/>
                <w:szCs w:val="18"/>
                <w:lang w:val="en-AU" w:bidi="ar-SA"/>
              </w:rPr>
              <w:t>at</w:t>
            </w:r>
            <w:proofErr w:type="gramEnd"/>
            <w:r w:rsidRPr="00CF6CB9">
              <w:rPr>
                <w:rFonts w:hAnsi="Times New Roman" w:cs="Times New Roman"/>
                <w:b/>
                <w:bCs/>
                <w:sz w:val="18"/>
                <w:szCs w:val="18"/>
                <w:lang w:val="en-AU" w:bidi="ar-SA"/>
              </w:rPr>
              <w:t xml:space="preserve"> </w:t>
            </w:r>
            <w:r w:rsidR="00E961C1">
              <w:rPr>
                <w:rFonts w:hAnsi="Times New Roman"/>
                <w:b/>
                <w:bCs/>
                <w:sz w:val="18"/>
                <w:szCs w:val="22"/>
              </w:rPr>
              <w:t>June 30</w:t>
            </w:r>
            <w:r w:rsidR="00DB0524">
              <w:rPr>
                <w:rFonts w:hAnsi="Times New Roman"/>
                <w:b/>
                <w:bCs/>
                <w:sz w:val="18"/>
                <w:szCs w:val="22"/>
              </w:rPr>
              <w:t>, 2023</w:t>
            </w:r>
          </w:p>
        </w:tc>
        <w:tc>
          <w:tcPr>
            <w:tcW w:w="4806" w:type="dxa"/>
            <w:gridSpan w:val="7"/>
          </w:tcPr>
          <w:p w14:paraId="2A82C96C"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CF6CB9"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58B94AC0"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9B3BA3">
            <w:pPr>
              <w:spacing w:line="240" w:lineRule="exact"/>
              <w:jc w:val="center"/>
              <w:rPr>
                <w:rFonts w:hAnsi="Times New Roman" w:cs="Times New Roman"/>
                <w:b/>
                <w:bCs/>
                <w:sz w:val="18"/>
                <w:szCs w:val="18"/>
              </w:rPr>
            </w:pPr>
          </w:p>
        </w:tc>
        <w:tc>
          <w:tcPr>
            <w:tcW w:w="1476" w:type="dxa"/>
          </w:tcPr>
          <w:p w14:paraId="60732DC7"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BE01EF" w:rsidRPr="00CF6CB9" w14:paraId="3384D0E0" w14:textId="77777777" w:rsidTr="00E138DD">
        <w:trPr>
          <w:trHeight w:val="20"/>
        </w:trPr>
        <w:tc>
          <w:tcPr>
            <w:tcW w:w="3870" w:type="dxa"/>
          </w:tcPr>
          <w:p w14:paraId="2856B1C5" w14:textId="77777777" w:rsidR="00BE01EF" w:rsidRPr="00CF6CB9" w:rsidRDefault="00BE01EF" w:rsidP="00700F46">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20EEA1B1" w14:textId="77777777"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BE01EF" w:rsidRPr="00CF6CB9" w:rsidRDefault="00BE01EF" w:rsidP="00700F46">
            <w:pPr>
              <w:spacing w:line="240" w:lineRule="exact"/>
              <w:jc w:val="center"/>
              <w:rPr>
                <w:rFonts w:hAnsi="Times New Roman" w:cs="Times New Roman"/>
                <w:b/>
                <w:bCs/>
                <w:sz w:val="18"/>
                <w:szCs w:val="18"/>
              </w:rPr>
            </w:pPr>
          </w:p>
        </w:tc>
        <w:tc>
          <w:tcPr>
            <w:tcW w:w="1710" w:type="dxa"/>
            <w:gridSpan w:val="3"/>
          </w:tcPr>
          <w:p w14:paraId="57BA59A7" w14:textId="20DEEA90" w:rsidR="00BE01EF" w:rsidRPr="00BE01EF" w:rsidRDefault="00BE01EF" w:rsidP="00700F46">
            <w:pPr>
              <w:spacing w:line="24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BE01EF" w:rsidRPr="00CF6CB9" w:rsidRDefault="00BE01EF" w:rsidP="00700F46">
            <w:pPr>
              <w:spacing w:line="240" w:lineRule="exact"/>
              <w:jc w:val="center"/>
              <w:rPr>
                <w:rFonts w:hAnsi="Times New Roman" w:cs="Times New Roman"/>
                <w:b/>
                <w:bCs/>
                <w:sz w:val="18"/>
                <w:szCs w:val="18"/>
              </w:rPr>
            </w:pPr>
          </w:p>
        </w:tc>
        <w:tc>
          <w:tcPr>
            <w:tcW w:w="1476" w:type="dxa"/>
          </w:tcPr>
          <w:p w14:paraId="7586129C" w14:textId="58777FA6" w:rsidR="00BE01EF" w:rsidRPr="00CF6CB9" w:rsidRDefault="00BE01EF" w:rsidP="00700F46">
            <w:pPr>
              <w:spacing w:line="240" w:lineRule="exact"/>
              <w:jc w:val="center"/>
              <w:rPr>
                <w:rFonts w:hAnsi="Times New Roman" w:cs="Times New Roman"/>
                <w:b/>
                <w:bCs/>
                <w:sz w:val="18"/>
                <w:szCs w:val="18"/>
              </w:rPr>
            </w:pPr>
            <w:r>
              <w:rPr>
                <w:rFonts w:hAnsi="Times New Roman" w:cs="Times New Roman"/>
                <w:b/>
                <w:bCs/>
                <w:sz w:val="18"/>
                <w:szCs w:val="18"/>
              </w:rPr>
              <w:t>June 30</w:t>
            </w:r>
            <w:r w:rsidRPr="00CF6CB9">
              <w:rPr>
                <w:rFonts w:hAnsi="Times New Roman" w:cs="Times New Roman"/>
                <w:b/>
                <w:bCs/>
                <w:sz w:val="18"/>
                <w:szCs w:val="18"/>
              </w:rPr>
              <w:t>,</w:t>
            </w:r>
          </w:p>
        </w:tc>
      </w:tr>
      <w:tr w:rsidR="00BE01EF" w:rsidRPr="00CF6CB9" w14:paraId="49782B49" w14:textId="77777777" w:rsidTr="00E138DD">
        <w:trPr>
          <w:trHeight w:val="20"/>
        </w:trPr>
        <w:tc>
          <w:tcPr>
            <w:tcW w:w="3870" w:type="dxa"/>
          </w:tcPr>
          <w:p w14:paraId="094DF1ED" w14:textId="77777777" w:rsidR="00BE01EF" w:rsidRPr="00CF6CB9" w:rsidRDefault="00BE01EF" w:rsidP="00700F46">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0E46CEB1" w14:textId="12CC25C6"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0" w:type="dxa"/>
          </w:tcPr>
          <w:p w14:paraId="4D741B9D" w14:textId="77777777" w:rsidR="00BE01EF" w:rsidRPr="00CF6CB9" w:rsidRDefault="00BE01EF" w:rsidP="00700F46">
            <w:pPr>
              <w:spacing w:line="240" w:lineRule="exact"/>
              <w:jc w:val="center"/>
              <w:rPr>
                <w:rFonts w:hAnsi="Times New Roman" w:cs="Times New Roman"/>
                <w:b/>
                <w:bCs/>
                <w:sz w:val="18"/>
                <w:szCs w:val="18"/>
              </w:rPr>
            </w:pPr>
          </w:p>
        </w:tc>
        <w:tc>
          <w:tcPr>
            <w:tcW w:w="1710" w:type="dxa"/>
            <w:gridSpan w:val="3"/>
          </w:tcPr>
          <w:p w14:paraId="63E38299" w14:textId="635D5344"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2A160D56" w14:textId="77777777" w:rsidR="00BE01EF" w:rsidRPr="00CF6CB9" w:rsidRDefault="00BE01EF" w:rsidP="00700F46">
            <w:pPr>
              <w:spacing w:line="240" w:lineRule="exact"/>
              <w:jc w:val="center"/>
              <w:rPr>
                <w:rFonts w:hAnsi="Times New Roman" w:cs="Times New Roman"/>
                <w:b/>
                <w:bCs/>
                <w:sz w:val="18"/>
                <w:szCs w:val="18"/>
              </w:rPr>
            </w:pPr>
          </w:p>
        </w:tc>
        <w:tc>
          <w:tcPr>
            <w:tcW w:w="1476" w:type="dxa"/>
          </w:tcPr>
          <w:p w14:paraId="2B0A6958" w14:textId="75A932F0"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r>
      <w:tr w:rsidR="00E85617" w:rsidRPr="00CF6CB9" w14:paraId="51C8D050" w14:textId="77777777" w:rsidTr="00E138DD">
        <w:trPr>
          <w:trHeight w:val="20"/>
        </w:trPr>
        <w:tc>
          <w:tcPr>
            <w:tcW w:w="3870" w:type="dxa"/>
          </w:tcPr>
          <w:p w14:paraId="222172F4" w14:textId="77777777" w:rsidR="00E85617" w:rsidRPr="00CF6CB9" w:rsidRDefault="00E85617"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9B3BA3">
            <w:pPr>
              <w:spacing w:line="240" w:lineRule="exact"/>
              <w:ind w:left="-52" w:right="-90"/>
              <w:jc w:val="center"/>
              <w:rPr>
                <w:rFonts w:hAnsi="Times New Roman" w:cs="Times New Roman"/>
                <w:sz w:val="18"/>
                <w:szCs w:val="18"/>
              </w:rPr>
            </w:pPr>
          </w:p>
        </w:tc>
        <w:tc>
          <w:tcPr>
            <w:tcW w:w="90" w:type="dxa"/>
            <w:shd w:val="clear" w:color="auto" w:fill="auto"/>
          </w:tcPr>
          <w:p w14:paraId="57B2241D" w14:textId="77777777" w:rsidR="00E85617" w:rsidRPr="00CF6CB9" w:rsidRDefault="00E85617" w:rsidP="009B3BA3">
            <w:pPr>
              <w:spacing w:line="24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9B3BA3">
            <w:pPr>
              <w:spacing w:line="240" w:lineRule="exact"/>
              <w:ind w:left="-52" w:right="-90"/>
              <w:jc w:val="center"/>
              <w:rPr>
                <w:rFonts w:hAnsi="Times New Roman" w:cs="Times New Roman"/>
                <w:sz w:val="18"/>
                <w:szCs w:val="18"/>
              </w:rPr>
            </w:pPr>
          </w:p>
        </w:tc>
        <w:tc>
          <w:tcPr>
            <w:tcW w:w="90" w:type="dxa"/>
            <w:shd w:val="clear" w:color="auto" w:fill="auto"/>
          </w:tcPr>
          <w:p w14:paraId="41297634" w14:textId="77777777" w:rsidR="00E85617" w:rsidRPr="00CF6CB9" w:rsidRDefault="00E85617" w:rsidP="009B3BA3">
            <w:pPr>
              <w:spacing w:line="240" w:lineRule="exact"/>
              <w:jc w:val="right"/>
              <w:rPr>
                <w:rFonts w:hAnsi="Times New Roman" w:cs="Times New Roman"/>
                <w:sz w:val="18"/>
                <w:szCs w:val="18"/>
              </w:rPr>
            </w:pPr>
          </w:p>
        </w:tc>
        <w:tc>
          <w:tcPr>
            <w:tcW w:w="1476" w:type="dxa"/>
          </w:tcPr>
          <w:p w14:paraId="6EA8837A" w14:textId="77777777" w:rsidR="00E85617" w:rsidRPr="00CF6CB9" w:rsidRDefault="00E85617" w:rsidP="009B3BA3">
            <w:pPr>
              <w:spacing w:line="24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1E8083E6" w:rsidR="00E85617" w:rsidRPr="00CF6CB9" w:rsidRDefault="00E85617"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12,503</w:t>
            </w:r>
          </w:p>
        </w:tc>
        <w:tc>
          <w:tcPr>
            <w:tcW w:w="90" w:type="dxa"/>
            <w:shd w:val="clear" w:color="auto" w:fill="auto"/>
          </w:tcPr>
          <w:p w14:paraId="43A8B00E" w14:textId="77777777" w:rsidR="00E85617" w:rsidRPr="00CF6CB9" w:rsidRDefault="00E85617" w:rsidP="0079582A">
            <w:pPr>
              <w:spacing w:line="240" w:lineRule="exact"/>
              <w:jc w:val="right"/>
              <w:rPr>
                <w:rFonts w:hAnsi="Times New Roman" w:cs="Times New Roman"/>
                <w:sz w:val="18"/>
                <w:szCs w:val="18"/>
              </w:rPr>
            </w:pPr>
          </w:p>
        </w:tc>
        <w:tc>
          <w:tcPr>
            <w:tcW w:w="1710" w:type="dxa"/>
            <w:gridSpan w:val="3"/>
            <w:vAlign w:val="bottom"/>
          </w:tcPr>
          <w:p w14:paraId="2D375CFA" w14:textId="3453EAB4" w:rsidR="00E85617" w:rsidRPr="002D3659" w:rsidRDefault="00E85617" w:rsidP="00B23554">
            <w:pPr>
              <w:spacing w:line="240" w:lineRule="exact"/>
              <w:ind w:left="-52" w:right="-1259"/>
              <w:jc w:val="center"/>
              <w:rPr>
                <w:rFonts w:hAnsi="Times New Roman" w:cs="Times New Roman"/>
                <w:sz w:val="18"/>
                <w:szCs w:val="18"/>
              </w:rPr>
            </w:pPr>
            <w:r>
              <w:rPr>
                <w:rFonts w:hAnsi="Times New Roman" w:cs="Times New Roman"/>
                <w:sz w:val="18"/>
                <w:szCs w:val="18"/>
              </w:rPr>
              <w:t>85</w:t>
            </w:r>
          </w:p>
        </w:tc>
        <w:tc>
          <w:tcPr>
            <w:tcW w:w="90" w:type="dxa"/>
            <w:shd w:val="clear" w:color="auto" w:fill="auto"/>
          </w:tcPr>
          <w:p w14:paraId="3FF6BE02" w14:textId="77777777" w:rsidR="00E85617" w:rsidRPr="002D3659" w:rsidRDefault="00E85617" w:rsidP="0079582A">
            <w:pPr>
              <w:spacing w:line="240" w:lineRule="exact"/>
              <w:jc w:val="right"/>
              <w:rPr>
                <w:rFonts w:hAnsi="Times New Roman" w:cs="Times New Roman"/>
                <w:sz w:val="18"/>
                <w:szCs w:val="18"/>
              </w:rPr>
            </w:pPr>
          </w:p>
        </w:tc>
        <w:tc>
          <w:tcPr>
            <w:tcW w:w="1476" w:type="dxa"/>
            <w:vAlign w:val="bottom"/>
          </w:tcPr>
          <w:p w14:paraId="77E42EBC" w14:textId="68B202E7" w:rsidR="00E85617" w:rsidRPr="0079582A" w:rsidRDefault="00E85617"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12,588</w:t>
            </w:r>
          </w:p>
        </w:tc>
      </w:tr>
      <w:tr w:rsidR="000862C4" w:rsidRPr="00CF6CB9" w14:paraId="4066F8A4" w14:textId="77777777" w:rsidTr="00E138DD">
        <w:trPr>
          <w:trHeight w:val="20"/>
        </w:trPr>
        <w:tc>
          <w:tcPr>
            <w:tcW w:w="3870" w:type="dxa"/>
          </w:tcPr>
          <w:p w14:paraId="150D8CC7" w14:textId="2115759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06D600FE" w:rsidR="000862C4" w:rsidRPr="00CF6CB9" w:rsidRDefault="000862C4"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42,764</w:t>
            </w:r>
          </w:p>
        </w:tc>
        <w:tc>
          <w:tcPr>
            <w:tcW w:w="90" w:type="dxa"/>
            <w:shd w:val="clear" w:color="auto" w:fill="auto"/>
          </w:tcPr>
          <w:p w14:paraId="44E69969"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vAlign w:val="bottom"/>
          </w:tcPr>
          <w:p w14:paraId="0C36BCC6" w14:textId="6391B29F" w:rsidR="000862C4" w:rsidRPr="002D3659" w:rsidRDefault="000862C4" w:rsidP="0079582A">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2AF4B021" w14:textId="77777777" w:rsidR="000862C4" w:rsidRPr="002D3659" w:rsidRDefault="000862C4" w:rsidP="0079582A">
            <w:pPr>
              <w:spacing w:line="240" w:lineRule="exact"/>
              <w:jc w:val="right"/>
              <w:rPr>
                <w:rFonts w:hAnsi="Times New Roman" w:cs="Times New Roman"/>
                <w:sz w:val="18"/>
                <w:szCs w:val="18"/>
              </w:rPr>
            </w:pPr>
          </w:p>
        </w:tc>
        <w:tc>
          <w:tcPr>
            <w:tcW w:w="1476" w:type="dxa"/>
            <w:vAlign w:val="bottom"/>
          </w:tcPr>
          <w:p w14:paraId="08159E4F" w14:textId="1026549B" w:rsidR="000862C4" w:rsidRPr="0079582A" w:rsidRDefault="000862C4"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42,764</w:t>
            </w:r>
          </w:p>
        </w:tc>
      </w:tr>
      <w:tr w:rsidR="000862C4" w:rsidRPr="00CF6CB9" w14:paraId="163AD2D5" w14:textId="77777777" w:rsidTr="00E138DD">
        <w:trPr>
          <w:trHeight w:val="20"/>
        </w:trPr>
        <w:tc>
          <w:tcPr>
            <w:tcW w:w="3870" w:type="dxa"/>
          </w:tcPr>
          <w:p w14:paraId="1038CE11" w14:textId="7777777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70FC8B39" w:rsidR="000862C4" w:rsidRPr="00CF6CB9" w:rsidRDefault="000862C4"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sz w:val="18"/>
                <w:szCs w:val="18"/>
              </w:rPr>
              <w:t>55,267</w:t>
            </w:r>
            <w:r>
              <w:rPr>
                <w:rFonts w:hAnsi="Times New Roman" w:cs="Times New Roman"/>
                <w:sz w:val="18"/>
                <w:szCs w:val="18"/>
              </w:rPr>
              <w:fldChar w:fldCharType="end"/>
            </w:r>
          </w:p>
        </w:tc>
        <w:tc>
          <w:tcPr>
            <w:tcW w:w="90" w:type="dxa"/>
            <w:shd w:val="clear" w:color="auto" w:fill="auto"/>
          </w:tcPr>
          <w:p w14:paraId="11B69979"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4BA67205" w:rsidR="000862C4" w:rsidRPr="002D3659" w:rsidRDefault="000862C4" w:rsidP="00B23554">
            <w:pPr>
              <w:spacing w:line="240" w:lineRule="exact"/>
              <w:ind w:left="-52" w:right="-1259"/>
              <w:jc w:val="center"/>
              <w:rPr>
                <w:rFonts w:hAnsi="Times New Roman" w:cs="Times New Roman"/>
                <w:sz w:val="18"/>
                <w:szCs w:val="18"/>
              </w:rPr>
            </w:pPr>
            <w:r>
              <w:rPr>
                <w:rFonts w:hAnsi="Times New Roman" w:cs="Times New Roman"/>
                <w:sz w:val="18"/>
                <w:szCs w:val="18"/>
              </w:rPr>
              <w:t>85</w:t>
            </w:r>
          </w:p>
        </w:tc>
        <w:tc>
          <w:tcPr>
            <w:tcW w:w="90" w:type="dxa"/>
            <w:shd w:val="clear" w:color="auto" w:fill="auto"/>
          </w:tcPr>
          <w:p w14:paraId="458CB1E8" w14:textId="77777777" w:rsidR="000862C4" w:rsidRPr="002D3659" w:rsidRDefault="000862C4" w:rsidP="0079582A">
            <w:pPr>
              <w:spacing w:line="24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29886C04" w:rsidR="000862C4" w:rsidRPr="0079582A" w:rsidRDefault="000862C4"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55,352</w:t>
            </w:r>
          </w:p>
        </w:tc>
      </w:tr>
      <w:tr w:rsidR="000862C4" w:rsidRPr="00CF6CB9" w14:paraId="548AA055" w14:textId="77777777" w:rsidTr="00E138DD">
        <w:trPr>
          <w:trHeight w:val="20"/>
        </w:trPr>
        <w:tc>
          <w:tcPr>
            <w:tcW w:w="3870" w:type="dxa"/>
          </w:tcPr>
          <w:p w14:paraId="27BD7507" w14:textId="7777777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5C8DB65C"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79582A">
            <w:pPr>
              <w:spacing w:line="240" w:lineRule="exact"/>
              <w:ind w:left="-52" w:right="-90"/>
              <w:jc w:val="center"/>
              <w:rPr>
                <w:rFonts w:hAnsi="Times New Roman" w:cs="Times New Roman"/>
                <w:sz w:val="18"/>
                <w:szCs w:val="18"/>
              </w:rPr>
            </w:pPr>
          </w:p>
        </w:tc>
        <w:tc>
          <w:tcPr>
            <w:tcW w:w="90" w:type="dxa"/>
            <w:shd w:val="clear" w:color="auto" w:fill="auto"/>
          </w:tcPr>
          <w:p w14:paraId="216E401B" w14:textId="77777777" w:rsidR="000862C4" w:rsidRPr="00CF6CB9" w:rsidRDefault="000862C4" w:rsidP="0079582A">
            <w:pPr>
              <w:spacing w:line="24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E138DD">
            <w:pPr>
              <w:tabs>
                <w:tab w:val="decimal" w:pos="1380"/>
              </w:tabs>
              <w:spacing w:line="24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43AC40A1"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79582A">
            <w:pPr>
              <w:spacing w:line="240" w:lineRule="exact"/>
              <w:ind w:left="-52" w:right="-90"/>
              <w:jc w:val="center"/>
              <w:rPr>
                <w:rFonts w:hAnsi="Times New Roman" w:cs="Times New Roman"/>
                <w:sz w:val="18"/>
                <w:szCs w:val="18"/>
              </w:rPr>
            </w:pPr>
          </w:p>
        </w:tc>
        <w:tc>
          <w:tcPr>
            <w:tcW w:w="90" w:type="dxa"/>
            <w:shd w:val="clear" w:color="auto" w:fill="auto"/>
          </w:tcPr>
          <w:p w14:paraId="5E8F6BD0" w14:textId="77777777" w:rsidR="00130BFA" w:rsidRPr="00CF6CB9" w:rsidRDefault="00130BFA" w:rsidP="0079582A">
            <w:pPr>
              <w:spacing w:line="24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E138DD">
            <w:pPr>
              <w:tabs>
                <w:tab w:val="decimal" w:pos="1380"/>
              </w:tabs>
              <w:spacing w:line="24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513A00BD"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79582A">
            <w:pPr>
              <w:spacing w:line="240" w:lineRule="exact"/>
              <w:ind w:left="-52" w:right="-90"/>
              <w:jc w:val="center"/>
              <w:rPr>
                <w:rFonts w:hAnsi="Times New Roman" w:cs="Times New Roman"/>
                <w:sz w:val="18"/>
                <w:szCs w:val="18"/>
              </w:rPr>
            </w:pPr>
          </w:p>
        </w:tc>
        <w:tc>
          <w:tcPr>
            <w:tcW w:w="90" w:type="dxa"/>
            <w:shd w:val="clear" w:color="auto" w:fill="auto"/>
          </w:tcPr>
          <w:p w14:paraId="1CF87D04" w14:textId="77777777" w:rsidR="00130BFA" w:rsidRPr="00CF6CB9" w:rsidRDefault="00130BFA" w:rsidP="0079582A">
            <w:pPr>
              <w:spacing w:line="24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E138DD">
            <w:pPr>
              <w:tabs>
                <w:tab w:val="decimal" w:pos="1380"/>
              </w:tabs>
              <w:spacing w:line="24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639E1B63" w:rsidR="00130BFA" w:rsidRPr="00CF6CB9" w:rsidRDefault="00130BFA"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(1,605)</w:t>
            </w:r>
          </w:p>
        </w:tc>
        <w:tc>
          <w:tcPr>
            <w:tcW w:w="90" w:type="dxa"/>
            <w:shd w:val="clear" w:color="auto" w:fill="auto"/>
          </w:tcPr>
          <w:p w14:paraId="3A0DFA35"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1D2B148D" w14:textId="20169791" w:rsidR="00130BFA" w:rsidRPr="0079582A" w:rsidRDefault="00130BFA" w:rsidP="00B23554">
            <w:pPr>
              <w:spacing w:line="240" w:lineRule="exact"/>
              <w:ind w:left="-52" w:right="-1259"/>
              <w:jc w:val="center"/>
              <w:rPr>
                <w:rFonts w:hAnsi="Times New Roman" w:cs="Times New Roman"/>
                <w:sz w:val="18"/>
                <w:szCs w:val="18"/>
              </w:rPr>
            </w:pPr>
            <w:r w:rsidRPr="0079582A">
              <w:rPr>
                <w:rFonts w:hAnsi="Times New Roman" w:cs="Times New Roman"/>
                <w:sz w:val="18"/>
                <w:szCs w:val="18"/>
              </w:rPr>
              <w:t>(24)</w:t>
            </w:r>
          </w:p>
        </w:tc>
        <w:tc>
          <w:tcPr>
            <w:tcW w:w="90" w:type="dxa"/>
            <w:shd w:val="clear" w:color="auto" w:fill="auto"/>
          </w:tcPr>
          <w:p w14:paraId="18C03014" w14:textId="77777777" w:rsidR="00130BFA" w:rsidRPr="0079582A" w:rsidRDefault="00130BFA" w:rsidP="0079582A">
            <w:pPr>
              <w:spacing w:line="240" w:lineRule="exact"/>
              <w:jc w:val="right"/>
              <w:rPr>
                <w:rFonts w:hAnsi="Times New Roman" w:cs="Times New Roman"/>
                <w:sz w:val="18"/>
                <w:szCs w:val="18"/>
              </w:rPr>
            </w:pPr>
          </w:p>
        </w:tc>
        <w:tc>
          <w:tcPr>
            <w:tcW w:w="1476" w:type="dxa"/>
            <w:vAlign w:val="bottom"/>
          </w:tcPr>
          <w:p w14:paraId="2001345A" w14:textId="286F7163" w:rsidR="00130BFA" w:rsidRPr="0079582A" w:rsidRDefault="00130BFA"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(1,629)</w:t>
            </w:r>
          </w:p>
        </w:tc>
      </w:tr>
      <w:tr w:rsidR="00130BFA" w:rsidRPr="00CF6CB9" w14:paraId="10D41F1A" w14:textId="77777777" w:rsidTr="00E138DD">
        <w:trPr>
          <w:trHeight w:val="20"/>
        </w:trPr>
        <w:tc>
          <w:tcPr>
            <w:tcW w:w="3870" w:type="dxa"/>
          </w:tcPr>
          <w:p w14:paraId="29C44E5C"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140B4D14" w:rsidR="00130BFA" w:rsidRPr="00CF6CB9" w:rsidRDefault="00130BFA"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52A1D187"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64B139B3" w14:textId="002B6370" w:rsidR="00130BFA" w:rsidRPr="0079582A" w:rsidRDefault="00130BFA" w:rsidP="0079582A">
            <w:pPr>
              <w:spacing w:line="240" w:lineRule="exact"/>
              <w:ind w:left="-52" w:right="-90"/>
              <w:jc w:val="center"/>
              <w:rPr>
                <w:rFonts w:hAnsi="Times New Roman" w:cs="Times New Roman"/>
                <w:sz w:val="18"/>
                <w:szCs w:val="18"/>
              </w:rPr>
            </w:pPr>
            <w:r w:rsidRPr="0079582A">
              <w:rPr>
                <w:rFonts w:hAnsi="Times New Roman" w:cs="Times New Roman"/>
                <w:sz w:val="18"/>
                <w:szCs w:val="18"/>
              </w:rPr>
              <w:t>-</w:t>
            </w:r>
          </w:p>
        </w:tc>
        <w:tc>
          <w:tcPr>
            <w:tcW w:w="90" w:type="dxa"/>
            <w:shd w:val="clear" w:color="auto" w:fill="auto"/>
          </w:tcPr>
          <w:p w14:paraId="7DFF80CF" w14:textId="77777777" w:rsidR="00130BFA" w:rsidRPr="0079582A" w:rsidRDefault="00130BFA" w:rsidP="0079582A">
            <w:pPr>
              <w:spacing w:line="240" w:lineRule="exact"/>
              <w:jc w:val="right"/>
              <w:rPr>
                <w:rFonts w:hAnsi="Times New Roman" w:cs="Times New Roman"/>
                <w:sz w:val="18"/>
                <w:szCs w:val="18"/>
              </w:rPr>
            </w:pPr>
          </w:p>
        </w:tc>
        <w:tc>
          <w:tcPr>
            <w:tcW w:w="1476" w:type="dxa"/>
            <w:vAlign w:val="bottom"/>
          </w:tcPr>
          <w:p w14:paraId="4DFD7DE8" w14:textId="565DA773" w:rsidR="00130BFA" w:rsidRPr="0079582A" w:rsidRDefault="00130BFA"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7B4711AF" w:rsidR="00520B27" w:rsidRPr="00CF6CB9" w:rsidRDefault="00520B27"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(15,898)</w:t>
            </w:r>
          </w:p>
        </w:tc>
        <w:tc>
          <w:tcPr>
            <w:tcW w:w="90" w:type="dxa"/>
            <w:shd w:val="clear" w:color="auto" w:fill="auto"/>
          </w:tcPr>
          <w:p w14:paraId="41D2D817" w14:textId="77777777" w:rsidR="00520B27" w:rsidRPr="00CF6CB9" w:rsidRDefault="00520B27"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34499F7F" w:rsidR="00520B27" w:rsidRPr="0079582A" w:rsidRDefault="00520B27" w:rsidP="00B23554">
            <w:pPr>
              <w:spacing w:line="240" w:lineRule="exact"/>
              <w:ind w:left="-52" w:right="-1262"/>
              <w:jc w:val="center"/>
              <w:rPr>
                <w:rFonts w:hAnsi="Times New Roman" w:cs="Times New Roman"/>
                <w:sz w:val="18"/>
                <w:szCs w:val="18"/>
              </w:rPr>
            </w:pPr>
            <w:r w:rsidRPr="0079582A">
              <w:rPr>
                <w:rFonts w:hAnsi="Times New Roman" w:cs="Times New Roman"/>
                <w:sz w:val="18"/>
                <w:szCs w:val="18"/>
              </w:rPr>
              <w:t>(24)</w:t>
            </w:r>
          </w:p>
        </w:tc>
        <w:tc>
          <w:tcPr>
            <w:tcW w:w="90" w:type="dxa"/>
            <w:shd w:val="clear" w:color="auto" w:fill="auto"/>
          </w:tcPr>
          <w:p w14:paraId="039F7B59" w14:textId="77777777" w:rsidR="00520B27" w:rsidRPr="0079582A" w:rsidRDefault="00520B27" w:rsidP="0079582A">
            <w:pPr>
              <w:spacing w:line="24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61EDC15D" w:rsidR="00520B27" w:rsidRPr="0079582A" w:rsidRDefault="00520B27"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(15,922)</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79582A">
            <w:pPr>
              <w:tabs>
                <w:tab w:val="left" w:pos="2127"/>
                <w:tab w:val="left" w:pos="2552"/>
                <w:tab w:val="left" w:pos="2835"/>
                <w:tab w:val="decimal" w:pos="7513"/>
                <w:tab w:val="decimal" w:pos="8364"/>
                <w:tab w:val="decimal" w:pos="9214"/>
                <w:tab w:val="decimal" w:pos="10206"/>
              </w:tabs>
              <w:spacing w:line="24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2345ACA8" w:rsidR="00520B27" w:rsidRPr="00E138DD" w:rsidRDefault="00520B27"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39,369</w:t>
            </w:r>
          </w:p>
        </w:tc>
        <w:tc>
          <w:tcPr>
            <w:tcW w:w="90" w:type="dxa"/>
            <w:shd w:val="clear" w:color="auto" w:fill="auto"/>
          </w:tcPr>
          <w:p w14:paraId="6B10D52E" w14:textId="77777777" w:rsidR="00520B27" w:rsidRPr="00CF6CB9" w:rsidRDefault="00520B27"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3DBE9D3E" w:rsidR="00520B27" w:rsidRPr="0079582A" w:rsidRDefault="00520B27" w:rsidP="00B23554">
            <w:pPr>
              <w:spacing w:line="240" w:lineRule="exact"/>
              <w:ind w:left="-52" w:right="-1262"/>
              <w:jc w:val="center"/>
              <w:rPr>
                <w:rFonts w:hAnsi="Times New Roman" w:cs="Times New Roman"/>
                <w:sz w:val="18"/>
                <w:szCs w:val="18"/>
              </w:rPr>
            </w:pPr>
            <w:r w:rsidRPr="0079582A">
              <w:rPr>
                <w:rFonts w:hAnsi="Times New Roman" w:cs="Times New Roman"/>
                <w:sz w:val="18"/>
                <w:szCs w:val="18"/>
              </w:rPr>
              <w:t>61</w:t>
            </w:r>
          </w:p>
        </w:tc>
        <w:tc>
          <w:tcPr>
            <w:tcW w:w="90" w:type="dxa"/>
            <w:shd w:val="clear" w:color="auto" w:fill="auto"/>
          </w:tcPr>
          <w:p w14:paraId="2D20BC66" w14:textId="77777777" w:rsidR="00520B27" w:rsidRPr="0079582A" w:rsidRDefault="00520B27" w:rsidP="0079582A">
            <w:pPr>
              <w:spacing w:line="24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791FFDC6" w:rsidR="00520B27" w:rsidRPr="0079582A" w:rsidRDefault="00520B27" w:rsidP="00E138DD">
            <w:pPr>
              <w:tabs>
                <w:tab w:val="decimal" w:pos="1380"/>
              </w:tabs>
              <w:spacing w:line="240" w:lineRule="exact"/>
              <w:ind w:left="-52" w:right="-270"/>
              <w:rPr>
                <w:rFonts w:hAnsi="Times New Roman" w:cs="Times New Roman"/>
                <w:sz w:val="18"/>
                <w:szCs w:val="18"/>
              </w:rPr>
            </w:pPr>
            <w:r w:rsidRPr="0079582A">
              <w:rPr>
                <w:rFonts w:hAnsi="Times New Roman" w:cs="Times New Roman"/>
                <w:sz w:val="18"/>
                <w:szCs w:val="18"/>
              </w:rPr>
              <w:t>39,430</w:t>
            </w:r>
          </w:p>
        </w:tc>
      </w:tr>
      <w:bookmarkEnd w:id="2"/>
    </w:tbl>
    <w:p w14:paraId="6469C864" w14:textId="77777777" w:rsidR="00AC05EA" w:rsidRDefault="00AC05EA" w:rsidP="00AC05EA">
      <w:pPr>
        <w:tabs>
          <w:tab w:val="left" w:pos="1176"/>
        </w:tabs>
        <w:spacing w:after="240"/>
        <w:ind w:left="547" w:right="-43" w:hanging="547"/>
        <w:rPr>
          <w:rFonts w:hAnsi="Times New Roman" w:cs="Times New Roman"/>
          <w:b/>
          <w:bCs/>
        </w:rPr>
      </w:pPr>
    </w:p>
    <w:p w14:paraId="40CEE515"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75D6FEC" w14:textId="2DCBFCD1" w:rsidR="00FF5BFD" w:rsidRPr="00CF6CB9" w:rsidRDefault="00A2793A" w:rsidP="00AC05EA">
      <w:pPr>
        <w:tabs>
          <w:tab w:val="left" w:pos="1176"/>
        </w:tabs>
        <w:spacing w:after="240"/>
        <w:ind w:left="547" w:right="-43" w:hanging="547"/>
        <w:rPr>
          <w:rFonts w:hAnsi="Times New Roman" w:cs="Times New Roman"/>
          <w:b/>
          <w:bCs/>
        </w:rPr>
      </w:pPr>
      <w:r>
        <w:rPr>
          <w:rFonts w:hAnsi="Times New Roman" w:cs="Times New Roman"/>
          <w:b/>
          <w:bCs/>
        </w:rPr>
        <w:lastRenderedPageBreak/>
        <w:t>19</w:t>
      </w:r>
      <w:r w:rsidR="00FF5BFD" w:rsidRPr="00CF6CB9">
        <w:rPr>
          <w:rFonts w:hAnsi="Times New Roman" w:cs="Times New Roman"/>
          <w:b/>
          <w:bCs/>
          <w:cs/>
        </w:rPr>
        <w:t>.</w:t>
      </w:r>
      <w:r w:rsidR="00FF5BFD" w:rsidRPr="00CF6CB9">
        <w:rPr>
          <w:rFonts w:hAnsi="Times New Roman" w:cs="Times New Roman"/>
          <w:b/>
          <w:bCs/>
        </w:rPr>
        <w:tab/>
      </w:r>
      <w:proofErr w:type="gramStart"/>
      <w:r w:rsidR="00E94087" w:rsidRPr="00CF6CB9">
        <w:rPr>
          <w:rFonts w:hAnsi="Times New Roman" w:cs="Times New Roman"/>
          <w:b/>
          <w:bCs/>
          <w:sz w:val="20"/>
          <w:szCs w:val="20"/>
        </w:rPr>
        <w:t xml:space="preserve">EARNINGS </w:t>
      </w:r>
      <w:r w:rsidR="00E94087" w:rsidRPr="00CF6CB9">
        <w:rPr>
          <w:rFonts w:hAnsi="Times New Roman" w:cs="Times New Roman"/>
          <w:b/>
          <w:bCs/>
        </w:rPr>
        <w:t xml:space="preserve"> (</w:t>
      </w:r>
      <w:proofErr w:type="gramEnd"/>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E94087" w:rsidRPr="00CF6CB9">
        <w:rPr>
          <w:rFonts w:hAnsi="Times New Roman" w:cs="Times New Roman"/>
          <w:b/>
          <w:bCs/>
          <w:sz w:val="20"/>
          <w:szCs w:val="20"/>
        </w:rPr>
        <w:t>)</w:t>
      </w:r>
      <w:r w:rsidR="00FF5BFD" w:rsidRPr="00CF6CB9">
        <w:rPr>
          <w:rFonts w:hAnsi="Times New Roman" w:cs="Times New Roman"/>
          <w:b/>
          <w:bCs/>
          <w:sz w:val="20"/>
          <w:szCs w:val="20"/>
        </w:rPr>
        <w:t xml:space="preserve">  PER  SHARE</w:t>
      </w:r>
    </w:p>
    <w:p w14:paraId="169B7778" w14:textId="131179B3" w:rsidR="00203A1C" w:rsidRPr="00CF6CB9" w:rsidRDefault="00286279" w:rsidP="000B30CE">
      <w:pPr>
        <w:tabs>
          <w:tab w:val="left" w:pos="2160"/>
        </w:tabs>
        <w:spacing w:after="240"/>
        <w:ind w:left="547"/>
        <w:jc w:val="both"/>
        <w:rPr>
          <w:rFonts w:hAnsi="Times New Roman" w:cs="Times New Roman"/>
        </w:rPr>
      </w:pPr>
      <w:r w:rsidRPr="00CF6CB9">
        <w:rPr>
          <w:rFonts w:hAnsi="Times New Roman" w:cs="Times New Roman"/>
        </w:rPr>
        <w:t xml:space="preserve">Basic </w:t>
      </w:r>
      <w:r w:rsidR="00E94087" w:rsidRPr="00CF6CB9">
        <w:rPr>
          <w:rFonts w:hAnsi="Times New Roman" w:cs="Times New Roman"/>
        </w:rPr>
        <w:t>earnings (</w:t>
      </w:r>
      <w:r w:rsidR="000E57A2" w:rsidRPr="00CF6CB9">
        <w:rPr>
          <w:rFonts w:hAnsi="Times New Roman" w:cs="Times New Roman"/>
        </w:rPr>
        <w:t>losses</w:t>
      </w:r>
      <w:r w:rsidR="00E94087" w:rsidRPr="00CF6CB9">
        <w:rPr>
          <w:rFonts w:hAnsi="Times New Roman" w:cs="Times New Roman"/>
        </w:rPr>
        <w:t>)</w:t>
      </w:r>
      <w:r w:rsidRPr="00CF6CB9">
        <w:rPr>
          <w:rFonts w:hAnsi="Times New Roman" w:cs="Times New Roman"/>
        </w:rPr>
        <w:t xml:space="preserve"> per share is calculated by dividing</w:t>
      </w:r>
      <w:r w:rsidR="00E94087" w:rsidRPr="00CF6CB9">
        <w:rPr>
          <w:rFonts w:hAnsi="Times New Roman" w:cs="Times New Roman"/>
        </w:rPr>
        <w:t xml:space="preserve"> profit</w:t>
      </w:r>
      <w:r w:rsidRPr="00CF6CB9">
        <w:rPr>
          <w:rFonts w:hAnsi="Times New Roman" w:cs="Times New Roman"/>
        </w:rPr>
        <w:t xml:space="preserve"> </w:t>
      </w:r>
      <w:r w:rsidR="00E94087" w:rsidRPr="00CF6CB9">
        <w:rPr>
          <w:rFonts w:hAnsi="Times New Roman" w:cs="Times New Roman"/>
        </w:rPr>
        <w:t>(</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r w:rsidR="002A1A58" w:rsidRPr="00CF6CB9">
        <w:rPr>
          <w:rFonts w:hAnsi="Times New Roman" w:cs="Times New Roman"/>
        </w:rPr>
        <w:t xml:space="preserve">owner of </w:t>
      </w:r>
      <w:r w:rsidR="000536BF" w:rsidRPr="00CF6CB9">
        <w:rPr>
          <w:rFonts w:hAnsi="Times New Roman" w:cs="Times New Roman"/>
        </w:rPr>
        <w:t xml:space="preserve">the </w:t>
      </w:r>
      <w:r w:rsidR="002A1A58" w:rsidRPr="00CF6CB9">
        <w:rPr>
          <w:rFonts w:hAnsi="Times New Roman" w:cs="Times New Roman"/>
        </w:rPr>
        <w:t xml:space="preserve">parent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490C6D" w:rsidRPr="00CF6CB9" w14:paraId="591CAE4F" w14:textId="77777777" w:rsidTr="003D14B8">
        <w:trPr>
          <w:trHeight w:val="144"/>
        </w:trPr>
        <w:tc>
          <w:tcPr>
            <w:tcW w:w="3600" w:type="dxa"/>
            <w:vAlign w:val="bottom"/>
          </w:tcPr>
          <w:p w14:paraId="2F78EE4B"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4D5A77BB" w14:textId="77777777" w:rsidR="00490C6D" w:rsidRPr="00CF6CB9" w:rsidRDefault="00490C6D" w:rsidP="003D14B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22B01B86" w14:textId="77777777" w:rsidR="00490C6D" w:rsidRPr="00CF6CB9" w:rsidRDefault="00490C6D" w:rsidP="003D14B8">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490C6D" w:rsidRPr="00CF6CB9" w14:paraId="1AA0C360" w14:textId="77777777" w:rsidTr="003D14B8">
        <w:trPr>
          <w:trHeight w:val="144"/>
        </w:trPr>
        <w:tc>
          <w:tcPr>
            <w:tcW w:w="3600" w:type="dxa"/>
            <w:vAlign w:val="bottom"/>
          </w:tcPr>
          <w:p w14:paraId="3C57E33E"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2B59380" w14:textId="77777777" w:rsidR="00490C6D" w:rsidRPr="00CF6CB9" w:rsidRDefault="00490C6D" w:rsidP="003D14B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AE83E09" w14:textId="77777777" w:rsidR="00490C6D" w:rsidRPr="00CF6CB9" w:rsidRDefault="00490C6D" w:rsidP="003D14B8">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490C6D" w:rsidRPr="00CF6CB9" w14:paraId="6598F41C" w14:textId="77777777" w:rsidTr="003D14B8">
        <w:trPr>
          <w:trHeight w:val="144"/>
        </w:trPr>
        <w:tc>
          <w:tcPr>
            <w:tcW w:w="3600" w:type="dxa"/>
            <w:vAlign w:val="bottom"/>
          </w:tcPr>
          <w:p w14:paraId="24740721"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2423AE2" w14:textId="77777777" w:rsidR="00490C6D" w:rsidRPr="00CF6CB9" w:rsidRDefault="00490C6D" w:rsidP="003D14B8">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11D9A4EE" w14:textId="77777777" w:rsidR="00490C6D" w:rsidRPr="00CF6CB9" w:rsidRDefault="00490C6D" w:rsidP="003D14B8">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96514" w:rsidRPr="00CF6CB9" w14:paraId="11C1C957" w14:textId="77777777" w:rsidTr="003D14B8">
        <w:trPr>
          <w:trHeight w:val="144"/>
        </w:trPr>
        <w:tc>
          <w:tcPr>
            <w:tcW w:w="3600" w:type="dxa"/>
            <w:vAlign w:val="bottom"/>
          </w:tcPr>
          <w:p w14:paraId="37D9B21C" w14:textId="77777777" w:rsidR="00D96514" w:rsidRPr="00CF6CB9" w:rsidRDefault="00D96514" w:rsidP="00D96514">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592B124" w14:textId="155E059A" w:rsidR="00D96514" w:rsidRPr="00CF6CB9" w:rsidRDefault="00D96514" w:rsidP="00D96514">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FC45EA">
              <w:rPr>
                <w:rFonts w:hAnsi="Times New Roman" w:cs="Times New Roman"/>
                <w:b/>
                <w:bCs/>
                <w:sz w:val="20"/>
                <w:szCs w:val="20"/>
              </w:rPr>
              <w:t>June</w:t>
            </w:r>
            <w:r w:rsidR="00C51DB0">
              <w:rPr>
                <w:rFonts w:hAnsi="Times New Roman" w:cs="Times New Roman"/>
                <w:b/>
                <w:bCs/>
                <w:sz w:val="20"/>
                <w:szCs w:val="20"/>
              </w:rPr>
              <w:t xml:space="preserve"> 3</w:t>
            </w:r>
            <w:r w:rsidR="00FC45EA">
              <w:rPr>
                <w:rFonts w:hAnsi="Times New Roman" w:cs="Times New Roman"/>
                <w:b/>
                <w:bCs/>
                <w:sz w:val="20"/>
                <w:szCs w:val="20"/>
              </w:rPr>
              <w:t>0</w:t>
            </w:r>
            <w:r w:rsidR="00C51DB0">
              <w:rPr>
                <w:rFonts w:hAnsi="Times New Roman" w:cs="Times New Roman"/>
                <w:b/>
                <w:bCs/>
                <w:sz w:val="20"/>
                <w:szCs w:val="20"/>
              </w:rPr>
              <w:t>,</w:t>
            </w:r>
          </w:p>
        </w:tc>
        <w:tc>
          <w:tcPr>
            <w:tcW w:w="2700" w:type="dxa"/>
            <w:gridSpan w:val="2"/>
          </w:tcPr>
          <w:p w14:paraId="57A28B2B" w14:textId="28C1E5EA" w:rsidR="00D96514" w:rsidRPr="00CF6CB9" w:rsidRDefault="00D96514" w:rsidP="00D96514">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FC45EA">
              <w:rPr>
                <w:rFonts w:hAnsi="Times New Roman" w:cs="Times New Roman"/>
                <w:b/>
                <w:bCs/>
                <w:sz w:val="20"/>
                <w:szCs w:val="20"/>
              </w:rPr>
              <w:t>June 30</w:t>
            </w:r>
            <w:r w:rsidR="00C51DB0">
              <w:rPr>
                <w:rFonts w:hAnsi="Times New Roman" w:cs="Times New Roman"/>
                <w:b/>
                <w:bCs/>
                <w:sz w:val="20"/>
                <w:szCs w:val="20"/>
              </w:rPr>
              <w:t>,</w:t>
            </w:r>
          </w:p>
        </w:tc>
      </w:tr>
      <w:tr w:rsidR="00D96514" w:rsidRPr="00CF6CB9" w14:paraId="5D566B73" w14:textId="77777777" w:rsidTr="003D14B8">
        <w:trPr>
          <w:trHeight w:val="144"/>
        </w:trPr>
        <w:tc>
          <w:tcPr>
            <w:tcW w:w="3600" w:type="dxa"/>
          </w:tcPr>
          <w:p w14:paraId="5255C47A" w14:textId="77777777" w:rsidR="00D96514" w:rsidRPr="00CF6CB9" w:rsidRDefault="00D96514" w:rsidP="00D96514">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3F5F6D2A" w14:textId="1DF2767E" w:rsidR="00D96514" w:rsidRPr="00B00C53" w:rsidRDefault="00D96514" w:rsidP="00D96514">
            <w:pPr>
              <w:spacing w:line="240" w:lineRule="exact"/>
              <w:jc w:val="center"/>
              <w:rPr>
                <w:rFonts w:hAnsi="Times New Roman" w:cstheme="minorBidi"/>
                <w:b/>
                <w:bCs/>
                <w:sz w:val="20"/>
                <w:szCs w:val="20"/>
              </w:rPr>
            </w:pPr>
            <w:r w:rsidRPr="00CF6CB9">
              <w:rPr>
                <w:rFonts w:hAnsi="Times New Roman" w:cs="Times New Roman"/>
                <w:b/>
                <w:bCs/>
                <w:sz w:val="20"/>
                <w:szCs w:val="20"/>
              </w:rPr>
              <w:t>202</w:t>
            </w:r>
            <w:r w:rsidR="00C51DB0">
              <w:rPr>
                <w:rFonts w:hAnsi="Times New Roman" w:cs="Times New Roman"/>
                <w:b/>
                <w:bCs/>
                <w:sz w:val="20"/>
                <w:szCs w:val="20"/>
              </w:rPr>
              <w:t>3</w:t>
            </w:r>
          </w:p>
        </w:tc>
        <w:tc>
          <w:tcPr>
            <w:tcW w:w="1350" w:type="dxa"/>
          </w:tcPr>
          <w:p w14:paraId="4AEBACDD" w14:textId="38F598B3"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2</w:t>
            </w:r>
          </w:p>
        </w:tc>
        <w:tc>
          <w:tcPr>
            <w:tcW w:w="1350" w:type="dxa"/>
          </w:tcPr>
          <w:p w14:paraId="4E537480" w14:textId="4EDE224D"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3</w:t>
            </w:r>
          </w:p>
        </w:tc>
        <w:tc>
          <w:tcPr>
            <w:tcW w:w="1350" w:type="dxa"/>
          </w:tcPr>
          <w:p w14:paraId="72A920A6" w14:textId="5D1F9082"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2</w:t>
            </w:r>
          </w:p>
        </w:tc>
      </w:tr>
      <w:tr w:rsidR="00D96514" w:rsidRPr="00CF6CB9" w14:paraId="643ECF59" w14:textId="77777777" w:rsidTr="003D14B8">
        <w:trPr>
          <w:trHeight w:val="144"/>
        </w:trPr>
        <w:tc>
          <w:tcPr>
            <w:tcW w:w="3600" w:type="dxa"/>
          </w:tcPr>
          <w:p w14:paraId="57651163" w14:textId="77777777" w:rsidR="00D96514" w:rsidRPr="00CF6CB9" w:rsidRDefault="00D96514" w:rsidP="00D96514">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5B58F168"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7E3218F1"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62F3C08C"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3C2EA363"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r>
      <w:tr w:rsidR="00D96514" w:rsidRPr="00CF6CB9" w14:paraId="26260205" w14:textId="77777777" w:rsidTr="003D14B8">
        <w:trPr>
          <w:trHeight w:val="144"/>
        </w:trPr>
        <w:tc>
          <w:tcPr>
            <w:tcW w:w="3600" w:type="dxa"/>
          </w:tcPr>
          <w:p w14:paraId="58A586FC" w14:textId="04680BBC" w:rsidR="00D96514" w:rsidRPr="00CF6CB9" w:rsidRDefault="00D96514" w:rsidP="00D96514">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13862D6" w14:textId="61734267" w:rsidR="00D96514" w:rsidRPr="00CF6CB9" w:rsidRDefault="00181238" w:rsidP="00D96514">
            <w:pPr>
              <w:tabs>
                <w:tab w:val="left" w:pos="6631"/>
              </w:tabs>
              <w:spacing w:line="240" w:lineRule="exact"/>
              <w:ind w:left="105" w:right="-286" w:firstLine="239"/>
              <w:jc w:val="center"/>
              <w:rPr>
                <w:rFonts w:hAnsi="Times New Roman" w:cs="Times New Roman"/>
                <w:sz w:val="20"/>
                <w:szCs w:val="20"/>
              </w:rPr>
            </w:pPr>
            <w:r>
              <w:rPr>
                <w:rFonts w:hAnsi="Times New Roman" w:cs="Times New Roman"/>
                <w:sz w:val="20"/>
                <w:szCs w:val="20"/>
              </w:rPr>
              <w:t>(7,095)</w:t>
            </w:r>
          </w:p>
        </w:tc>
        <w:tc>
          <w:tcPr>
            <w:tcW w:w="1350" w:type="dxa"/>
            <w:vAlign w:val="bottom"/>
          </w:tcPr>
          <w:p w14:paraId="4B349E28" w14:textId="09CF4247" w:rsidR="00D96514" w:rsidRPr="00CF6CB9" w:rsidRDefault="00611BD1" w:rsidP="00C51DB0">
            <w:pPr>
              <w:tabs>
                <w:tab w:val="decimal" w:pos="1060"/>
              </w:tabs>
              <w:spacing w:line="240" w:lineRule="exact"/>
              <w:ind w:left="-110" w:right="-115"/>
              <w:rPr>
                <w:rFonts w:hAnsi="Times New Roman" w:cs="Times New Roman"/>
                <w:sz w:val="20"/>
                <w:szCs w:val="20"/>
              </w:rPr>
            </w:pPr>
            <w:r>
              <w:rPr>
                <w:rFonts w:hAnsi="Times New Roman" w:cs="Times New Roman"/>
                <w:sz w:val="20"/>
                <w:szCs w:val="20"/>
              </w:rPr>
              <w:t>82</w:t>
            </w:r>
            <w:r w:rsidR="00DC7A67">
              <w:rPr>
                <w:rFonts w:hAnsi="Times New Roman" w:cs="Times New Roman"/>
                <w:sz w:val="20"/>
                <w:szCs w:val="20"/>
              </w:rPr>
              <w:t>2</w:t>
            </w:r>
          </w:p>
        </w:tc>
        <w:tc>
          <w:tcPr>
            <w:tcW w:w="1350" w:type="dxa"/>
            <w:vAlign w:val="bottom"/>
          </w:tcPr>
          <w:p w14:paraId="3CA44C62" w14:textId="670A5624" w:rsidR="00D96514" w:rsidRPr="00CF6CB9" w:rsidRDefault="00181238" w:rsidP="0067629B">
            <w:pPr>
              <w:tabs>
                <w:tab w:val="left" w:pos="6631"/>
              </w:tabs>
              <w:spacing w:line="240" w:lineRule="exact"/>
              <w:ind w:left="-108"/>
              <w:jc w:val="right"/>
              <w:rPr>
                <w:rFonts w:hAnsi="Times New Roman" w:cs="Times New Roman"/>
                <w:sz w:val="20"/>
                <w:szCs w:val="20"/>
              </w:rPr>
            </w:pPr>
            <w:r>
              <w:rPr>
                <w:rFonts w:hAnsi="Times New Roman" w:cs="Times New Roman"/>
                <w:sz w:val="20"/>
                <w:szCs w:val="20"/>
              </w:rPr>
              <w:t>40,</w:t>
            </w:r>
            <w:r w:rsidR="0067629B">
              <w:rPr>
                <w:rFonts w:hAnsi="Times New Roman" w:cs="Times New Roman"/>
                <w:sz w:val="20"/>
                <w:szCs w:val="20"/>
              </w:rPr>
              <w:t>70</w:t>
            </w:r>
            <w:r>
              <w:rPr>
                <w:rFonts w:hAnsi="Times New Roman" w:cs="Times New Roman"/>
                <w:sz w:val="20"/>
                <w:szCs w:val="20"/>
              </w:rPr>
              <w:t>5</w:t>
            </w:r>
          </w:p>
        </w:tc>
        <w:tc>
          <w:tcPr>
            <w:tcW w:w="1350" w:type="dxa"/>
            <w:vAlign w:val="bottom"/>
          </w:tcPr>
          <w:p w14:paraId="06131C01" w14:textId="5A3B071F" w:rsidR="00D96514" w:rsidRPr="00CF6CB9" w:rsidRDefault="00977789" w:rsidP="00EA0EBC">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21,551</w:t>
            </w:r>
          </w:p>
        </w:tc>
      </w:tr>
      <w:tr w:rsidR="00D96514" w:rsidRPr="00CF6CB9" w14:paraId="101F6C42" w14:textId="77777777" w:rsidTr="003D14B8">
        <w:trPr>
          <w:trHeight w:val="144"/>
        </w:trPr>
        <w:tc>
          <w:tcPr>
            <w:tcW w:w="3600" w:type="dxa"/>
          </w:tcPr>
          <w:p w14:paraId="1B284160" w14:textId="77777777" w:rsidR="00D96514" w:rsidRPr="00CF6CB9" w:rsidRDefault="00D96514" w:rsidP="00D96514">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7260C541" w14:textId="77777777" w:rsidR="00D96514" w:rsidRPr="00CF6CB9" w:rsidRDefault="00D96514" w:rsidP="00D96514">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057C5676" w14:textId="77777777" w:rsidR="00D96514" w:rsidRPr="00CF6CB9" w:rsidRDefault="00D96514" w:rsidP="00D96514">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E0DAC7C" w14:textId="77777777" w:rsidR="00D96514" w:rsidRPr="00CF6CB9" w:rsidRDefault="00D96514" w:rsidP="0067629B">
            <w:pPr>
              <w:tabs>
                <w:tab w:val="left" w:pos="6631"/>
              </w:tabs>
              <w:spacing w:line="240" w:lineRule="exact"/>
              <w:ind w:left="-108"/>
              <w:jc w:val="right"/>
              <w:rPr>
                <w:rFonts w:hAnsi="Times New Roman" w:cs="Times New Roman"/>
                <w:sz w:val="20"/>
                <w:szCs w:val="20"/>
              </w:rPr>
            </w:pPr>
          </w:p>
        </w:tc>
        <w:tc>
          <w:tcPr>
            <w:tcW w:w="1350" w:type="dxa"/>
            <w:vAlign w:val="bottom"/>
          </w:tcPr>
          <w:p w14:paraId="3D9ECCB1" w14:textId="77777777" w:rsidR="00D96514" w:rsidRPr="00CF6CB9" w:rsidRDefault="00D96514" w:rsidP="00EA0EBC">
            <w:pPr>
              <w:tabs>
                <w:tab w:val="left" w:pos="6631"/>
              </w:tabs>
              <w:spacing w:line="240" w:lineRule="exact"/>
              <w:ind w:left="105" w:right="77" w:firstLine="239"/>
              <w:jc w:val="center"/>
              <w:rPr>
                <w:rFonts w:hAnsi="Times New Roman" w:cs="Times New Roman"/>
                <w:sz w:val="20"/>
                <w:szCs w:val="20"/>
              </w:rPr>
            </w:pPr>
          </w:p>
        </w:tc>
      </w:tr>
      <w:tr w:rsidR="00D96514" w:rsidRPr="00CF6CB9" w14:paraId="1548472B" w14:textId="77777777" w:rsidTr="003D14B8">
        <w:trPr>
          <w:trHeight w:val="144"/>
        </w:trPr>
        <w:tc>
          <w:tcPr>
            <w:tcW w:w="3600" w:type="dxa"/>
          </w:tcPr>
          <w:p w14:paraId="2088DE2B" w14:textId="77777777" w:rsidR="00D96514" w:rsidRPr="00CF6CB9" w:rsidRDefault="00D96514" w:rsidP="00D96514">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3DBFE852" w14:textId="2C5B44F9" w:rsidR="00D96514" w:rsidRPr="00CF6CB9" w:rsidRDefault="00181238" w:rsidP="0067629B">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06405D52" w14:textId="77777777" w:rsidR="00D96514" w:rsidRPr="00CF6CB9" w:rsidRDefault="00D96514" w:rsidP="00C51DB0">
            <w:pPr>
              <w:tabs>
                <w:tab w:val="decimal" w:pos="1060"/>
              </w:tabs>
              <w:spacing w:line="240" w:lineRule="exact"/>
              <w:ind w:left="-110" w:right="-115"/>
              <w:rPr>
                <w:rFonts w:hAnsi="Times New Roman" w:cs="Times New Roman"/>
                <w:sz w:val="20"/>
                <w:szCs w:val="20"/>
              </w:rPr>
            </w:pPr>
            <w:r w:rsidRPr="00CF6CB9">
              <w:rPr>
                <w:rFonts w:hAnsi="Times New Roman" w:cs="Times New Roman"/>
                <w:sz w:val="20"/>
                <w:szCs w:val="20"/>
              </w:rPr>
              <w:t>300,000</w:t>
            </w:r>
          </w:p>
        </w:tc>
        <w:tc>
          <w:tcPr>
            <w:tcW w:w="1350" w:type="dxa"/>
            <w:vAlign w:val="bottom"/>
          </w:tcPr>
          <w:p w14:paraId="6E48C9DC" w14:textId="73F2ED77" w:rsidR="00D96514" w:rsidRPr="00CF6CB9" w:rsidRDefault="00181238" w:rsidP="0067629B">
            <w:pPr>
              <w:tabs>
                <w:tab w:val="left" w:pos="6631"/>
              </w:tabs>
              <w:spacing w:line="240" w:lineRule="exact"/>
              <w:ind w:left="-108"/>
              <w:jc w:val="right"/>
              <w:rPr>
                <w:rFonts w:hAnsi="Times New Roman" w:cs="Times New Roman"/>
                <w:sz w:val="20"/>
                <w:szCs w:val="20"/>
              </w:rPr>
            </w:pPr>
            <w:r>
              <w:rPr>
                <w:rFonts w:hAnsi="Times New Roman" w:cs="Times New Roman"/>
                <w:sz w:val="20"/>
                <w:szCs w:val="20"/>
              </w:rPr>
              <w:t>300,000</w:t>
            </w:r>
          </w:p>
        </w:tc>
        <w:tc>
          <w:tcPr>
            <w:tcW w:w="1350" w:type="dxa"/>
            <w:vAlign w:val="bottom"/>
          </w:tcPr>
          <w:p w14:paraId="7974EA2A" w14:textId="00229A01" w:rsidR="00D96514" w:rsidRPr="00CF6CB9" w:rsidRDefault="00C51DB0" w:rsidP="00EA0EBC">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300,000</w:t>
            </w:r>
          </w:p>
        </w:tc>
      </w:tr>
      <w:tr w:rsidR="00D96514" w:rsidRPr="00CF6CB9" w14:paraId="2AB7AEB4" w14:textId="77777777" w:rsidTr="003D14B8">
        <w:trPr>
          <w:trHeight w:val="144"/>
        </w:trPr>
        <w:tc>
          <w:tcPr>
            <w:tcW w:w="3600" w:type="dxa"/>
          </w:tcPr>
          <w:p w14:paraId="10DF047B" w14:textId="7BF1F2BC" w:rsidR="00D96514" w:rsidRPr="00CF6CB9" w:rsidRDefault="00D96514" w:rsidP="00D96514">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6BB9D94" w14:textId="6BC14D79" w:rsidR="00D96514" w:rsidRPr="00CF6CB9" w:rsidRDefault="00181238" w:rsidP="0067629B">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(0.024)</w:t>
            </w:r>
          </w:p>
        </w:tc>
        <w:tc>
          <w:tcPr>
            <w:tcW w:w="1350" w:type="dxa"/>
            <w:vAlign w:val="bottom"/>
          </w:tcPr>
          <w:p w14:paraId="769907C3" w14:textId="79CDADE2" w:rsidR="00D96514" w:rsidRPr="00CF6CB9" w:rsidRDefault="00D96514" w:rsidP="00C51DB0">
            <w:pPr>
              <w:tabs>
                <w:tab w:val="left" w:pos="6631"/>
              </w:tabs>
              <w:spacing w:line="240" w:lineRule="exact"/>
              <w:ind w:left="105" w:right="-407" w:firstLine="59"/>
              <w:jc w:val="center"/>
              <w:rPr>
                <w:rFonts w:hAnsi="Times New Roman" w:cs="Times New Roman"/>
                <w:sz w:val="20"/>
                <w:szCs w:val="20"/>
              </w:rPr>
            </w:pPr>
            <w:r w:rsidRPr="00CF6CB9">
              <w:rPr>
                <w:rFonts w:hAnsi="Times New Roman" w:cs="Times New Roman"/>
                <w:sz w:val="20"/>
                <w:szCs w:val="20"/>
              </w:rPr>
              <w:t>0</w:t>
            </w:r>
            <w:r w:rsidRPr="00CF6CB9">
              <w:rPr>
                <w:rFonts w:hAnsi="Times New Roman" w:cs="Times New Roman"/>
                <w:sz w:val="20"/>
                <w:szCs w:val="20"/>
                <w:cs/>
              </w:rPr>
              <w:t>.</w:t>
            </w:r>
            <w:r>
              <w:rPr>
                <w:rFonts w:hAnsi="Times New Roman" w:cs="Times New Roman"/>
                <w:sz w:val="20"/>
                <w:szCs w:val="20"/>
              </w:rPr>
              <w:t>0</w:t>
            </w:r>
            <w:r w:rsidR="00977789">
              <w:rPr>
                <w:rFonts w:hAnsi="Times New Roman" w:cs="Times New Roman"/>
                <w:sz w:val="20"/>
                <w:szCs w:val="20"/>
              </w:rPr>
              <w:t>03</w:t>
            </w:r>
          </w:p>
        </w:tc>
        <w:tc>
          <w:tcPr>
            <w:tcW w:w="1350" w:type="dxa"/>
            <w:vAlign w:val="bottom"/>
          </w:tcPr>
          <w:p w14:paraId="67CBAB3D" w14:textId="7FB0AA7C" w:rsidR="00D96514" w:rsidRPr="00CF6CB9" w:rsidRDefault="00181238" w:rsidP="0067629B">
            <w:pPr>
              <w:tabs>
                <w:tab w:val="left" w:pos="6631"/>
              </w:tabs>
              <w:spacing w:line="240" w:lineRule="exact"/>
              <w:ind w:left="-108"/>
              <w:jc w:val="right"/>
              <w:rPr>
                <w:rFonts w:hAnsi="Times New Roman" w:cs="Times New Roman"/>
                <w:sz w:val="20"/>
                <w:szCs w:val="20"/>
              </w:rPr>
            </w:pPr>
            <w:r>
              <w:rPr>
                <w:rFonts w:hAnsi="Times New Roman" w:cs="Times New Roman"/>
                <w:sz w:val="20"/>
                <w:szCs w:val="20"/>
              </w:rPr>
              <w:t>0.136</w:t>
            </w:r>
          </w:p>
        </w:tc>
        <w:tc>
          <w:tcPr>
            <w:tcW w:w="1350" w:type="dxa"/>
            <w:vAlign w:val="bottom"/>
          </w:tcPr>
          <w:p w14:paraId="0B75367A" w14:textId="52FF52E6" w:rsidR="00D96514" w:rsidRPr="00CF6CB9" w:rsidRDefault="0051691C" w:rsidP="00EA0EBC">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0.072</w:t>
            </w:r>
          </w:p>
        </w:tc>
      </w:tr>
    </w:tbl>
    <w:p w14:paraId="33EB4A73" w14:textId="77777777" w:rsidR="00611BD1" w:rsidRPr="00611BD1" w:rsidRDefault="00611BD1" w:rsidP="00611BD1">
      <w:pPr>
        <w:tabs>
          <w:tab w:val="left" w:pos="540"/>
          <w:tab w:val="left" w:pos="2160"/>
          <w:tab w:val="right" w:pos="7200"/>
          <w:tab w:val="right" w:pos="8540"/>
        </w:tabs>
        <w:ind w:left="547" w:hanging="547"/>
        <w:jc w:val="thaiDistribute"/>
        <w:rPr>
          <w:rFonts w:hAnsi="Times New Roman" w:cs="Times New Roman"/>
        </w:rPr>
      </w:pP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611BD1" w:rsidRPr="00CF6CB9" w14:paraId="76038043" w14:textId="77777777" w:rsidTr="00BE5790">
        <w:trPr>
          <w:trHeight w:val="144"/>
        </w:trPr>
        <w:tc>
          <w:tcPr>
            <w:tcW w:w="3600" w:type="dxa"/>
            <w:vAlign w:val="bottom"/>
          </w:tcPr>
          <w:p w14:paraId="4F1924ED"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2AA74B6" w14:textId="77777777" w:rsidR="00611BD1" w:rsidRPr="00CF6CB9" w:rsidRDefault="00611BD1" w:rsidP="00BE579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04C3113" w14:textId="77777777" w:rsidR="00611BD1" w:rsidRPr="00CF6CB9" w:rsidRDefault="00611BD1" w:rsidP="00BE579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611BD1" w:rsidRPr="00CF6CB9" w14:paraId="25043829" w14:textId="77777777" w:rsidTr="00BE5790">
        <w:trPr>
          <w:trHeight w:val="144"/>
        </w:trPr>
        <w:tc>
          <w:tcPr>
            <w:tcW w:w="3600" w:type="dxa"/>
            <w:vAlign w:val="bottom"/>
          </w:tcPr>
          <w:p w14:paraId="7F5C8CC9"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C92045E" w14:textId="77777777" w:rsidR="00611BD1" w:rsidRPr="00CF6CB9" w:rsidRDefault="00611BD1" w:rsidP="00BE579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28BE3BAE" w14:textId="77777777" w:rsidR="00611BD1" w:rsidRPr="00CF6CB9" w:rsidRDefault="00611BD1" w:rsidP="00BE579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611BD1" w:rsidRPr="00CF6CB9" w14:paraId="7319B68F" w14:textId="77777777" w:rsidTr="00BE5790">
        <w:trPr>
          <w:trHeight w:val="144"/>
        </w:trPr>
        <w:tc>
          <w:tcPr>
            <w:tcW w:w="3600" w:type="dxa"/>
            <w:vAlign w:val="bottom"/>
          </w:tcPr>
          <w:p w14:paraId="2DEB4E58"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7294A74" w14:textId="1D41FDCD" w:rsidR="00611BD1" w:rsidRPr="00CF6CB9" w:rsidRDefault="00611BD1" w:rsidP="00BE579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461A1EBB" w14:textId="29B67432" w:rsidR="00611BD1" w:rsidRPr="00CF6CB9" w:rsidRDefault="00611BD1" w:rsidP="00BE579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r>
      <w:tr w:rsidR="00611BD1" w:rsidRPr="00CF6CB9" w14:paraId="4F6D1155" w14:textId="77777777" w:rsidTr="00BE5790">
        <w:trPr>
          <w:trHeight w:val="144"/>
        </w:trPr>
        <w:tc>
          <w:tcPr>
            <w:tcW w:w="3600" w:type="dxa"/>
            <w:vAlign w:val="bottom"/>
          </w:tcPr>
          <w:p w14:paraId="3C7D88DB"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6F80B9B" w14:textId="16FBA3E6" w:rsidR="00611BD1" w:rsidRPr="00CF6CB9" w:rsidRDefault="00611BD1" w:rsidP="00BE579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FC45EA">
              <w:rPr>
                <w:rFonts w:hAnsi="Times New Roman" w:cs="Times New Roman"/>
                <w:b/>
                <w:bCs/>
                <w:sz w:val="20"/>
                <w:szCs w:val="20"/>
              </w:rPr>
              <w:t>June 30</w:t>
            </w:r>
            <w:r>
              <w:rPr>
                <w:rFonts w:hAnsi="Times New Roman" w:cs="Times New Roman"/>
                <w:b/>
                <w:bCs/>
                <w:sz w:val="20"/>
                <w:szCs w:val="20"/>
              </w:rPr>
              <w:t>,</w:t>
            </w:r>
          </w:p>
        </w:tc>
        <w:tc>
          <w:tcPr>
            <w:tcW w:w="2700" w:type="dxa"/>
            <w:gridSpan w:val="2"/>
          </w:tcPr>
          <w:p w14:paraId="64E20F2D" w14:textId="6CD2AF30" w:rsidR="00611BD1" w:rsidRPr="00CF6CB9" w:rsidRDefault="00611BD1" w:rsidP="00BE579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FC45EA">
              <w:rPr>
                <w:rFonts w:hAnsi="Times New Roman" w:cs="Times New Roman"/>
                <w:b/>
                <w:bCs/>
                <w:sz w:val="20"/>
                <w:szCs w:val="20"/>
              </w:rPr>
              <w:t>June 30</w:t>
            </w:r>
            <w:r>
              <w:rPr>
                <w:rFonts w:hAnsi="Times New Roman" w:cs="Times New Roman"/>
                <w:b/>
                <w:bCs/>
                <w:sz w:val="20"/>
                <w:szCs w:val="20"/>
              </w:rPr>
              <w:t>,</w:t>
            </w:r>
          </w:p>
        </w:tc>
      </w:tr>
      <w:tr w:rsidR="00611BD1" w:rsidRPr="00CF6CB9" w14:paraId="0325AC9A" w14:textId="77777777" w:rsidTr="00BE5790">
        <w:trPr>
          <w:trHeight w:val="144"/>
        </w:trPr>
        <w:tc>
          <w:tcPr>
            <w:tcW w:w="3600" w:type="dxa"/>
          </w:tcPr>
          <w:p w14:paraId="263EB782" w14:textId="77777777" w:rsidR="00611BD1" w:rsidRPr="00CF6CB9" w:rsidRDefault="00611BD1" w:rsidP="00BE5790">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F12B098" w14:textId="77777777" w:rsidR="00611BD1" w:rsidRPr="00B00C53" w:rsidRDefault="00611BD1" w:rsidP="00BE5790">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1B0DA42B"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350" w:type="dxa"/>
          </w:tcPr>
          <w:p w14:paraId="755FBD24"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74E7FEC4"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611BD1" w:rsidRPr="00CF6CB9" w14:paraId="449F2F89" w14:textId="77777777" w:rsidTr="00BE5790">
        <w:trPr>
          <w:trHeight w:val="144"/>
        </w:trPr>
        <w:tc>
          <w:tcPr>
            <w:tcW w:w="3600" w:type="dxa"/>
          </w:tcPr>
          <w:p w14:paraId="575B4C1D" w14:textId="77777777" w:rsidR="00611BD1" w:rsidRPr="00CF6CB9" w:rsidRDefault="00611BD1" w:rsidP="00BE579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6483C8E8"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2EBF4AFE"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7BACBC86"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2CC9611C"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r>
      <w:tr w:rsidR="00611BD1" w:rsidRPr="00CF6CB9" w14:paraId="25B36506" w14:textId="77777777" w:rsidTr="00BE5790">
        <w:trPr>
          <w:trHeight w:val="144"/>
        </w:trPr>
        <w:tc>
          <w:tcPr>
            <w:tcW w:w="3600" w:type="dxa"/>
          </w:tcPr>
          <w:p w14:paraId="29EF75BC" w14:textId="77777777" w:rsidR="00611BD1" w:rsidRPr="00CF6CB9" w:rsidRDefault="00611BD1" w:rsidP="00BE5790">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2847467" w14:textId="7CAFFADF" w:rsidR="00611BD1" w:rsidRPr="00CF6CB9" w:rsidRDefault="00181238" w:rsidP="0067629B">
            <w:pPr>
              <w:tabs>
                <w:tab w:val="decimal" w:pos="1141"/>
              </w:tabs>
              <w:spacing w:line="240" w:lineRule="exact"/>
              <w:ind w:left="-110" w:right="-115"/>
              <w:rPr>
                <w:rFonts w:hAnsi="Times New Roman" w:cs="Times New Roman"/>
                <w:sz w:val="20"/>
                <w:szCs w:val="20"/>
              </w:rPr>
            </w:pPr>
            <w:r>
              <w:rPr>
                <w:rFonts w:hAnsi="Times New Roman" w:cs="Times New Roman"/>
                <w:sz w:val="20"/>
                <w:szCs w:val="20"/>
              </w:rPr>
              <w:t>7,109</w:t>
            </w:r>
          </w:p>
        </w:tc>
        <w:tc>
          <w:tcPr>
            <w:tcW w:w="1350" w:type="dxa"/>
            <w:vAlign w:val="bottom"/>
          </w:tcPr>
          <w:p w14:paraId="0E727BB9" w14:textId="4B9DAAEB" w:rsidR="00611BD1" w:rsidRPr="00CF6CB9" w:rsidRDefault="00611BD1" w:rsidP="00A52C9F">
            <w:pPr>
              <w:tabs>
                <w:tab w:val="decimal" w:pos="1123"/>
              </w:tabs>
              <w:spacing w:line="240" w:lineRule="exact"/>
              <w:ind w:left="-110" w:right="-115"/>
              <w:rPr>
                <w:rFonts w:hAnsi="Times New Roman" w:cs="Times New Roman"/>
                <w:sz w:val="20"/>
                <w:szCs w:val="20"/>
              </w:rPr>
            </w:pPr>
            <w:r>
              <w:rPr>
                <w:rFonts w:hAnsi="Times New Roman" w:cs="Times New Roman"/>
                <w:sz w:val="20"/>
                <w:szCs w:val="20"/>
              </w:rPr>
              <w:t>(</w:t>
            </w:r>
            <w:r w:rsidR="00EA0EBC">
              <w:rPr>
                <w:rFonts w:hAnsi="Times New Roman" w:cs="Times New Roman"/>
                <w:sz w:val="20"/>
                <w:szCs w:val="20"/>
              </w:rPr>
              <w:t>10</w:t>
            </w:r>
            <w:r w:rsidR="00726D1A">
              <w:rPr>
                <w:rFonts w:hAnsi="Times New Roman" w:cs="Times New Roman"/>
                <w:sz w:val="20"/>
                <w:szCs w:val="20"/>
              </w:rPr>
              <w:t>,715</w:t>
            </w:r>
            <w:r>
              <w:rPr>
                <w:rFonts w:hAnsi="Times New Roman" w:cs="Times New Roman"/>
                <w:sz w:val="20"/>
                <w:szCs w:val="20"/>
              </w:rPr>
              <w:t>)</w:t>
            </w:r>
          </w:p>
        </w:tc>
        <w:tc>
          <w:tcPr>
            <w:tcW w:w="1350" w:type="dxa"/>
            <w:vAlign w:val="bottom"/>
          </w:tcPr>
          <w:p w14:paraId="590115B0" w14:textId="7D5B8AAD" w:rsidR="00611BD1" w:rsidRPr="00CF6CB9" w:rsidRDefault="00181238" w:rsidP="00BE5790">
            <w:pPr>
              <w:tabs>
                <w:tab w:val="left" w:pos="6631"/>
              </w:tabs>
              <w:spacing w:line="240" w:lineRule="exact"/>
              <w:ind w:left="105" w:right="-200" w:firstLine="239"/>
              <w:jc w:val="center"/>
              <w:rPr>
                <w:rFonts w:hAnsi="Times New Roman" w:cs="Times New Roman"/>
                <w:sz w:val="20"/>
                <w:szCs w:val="20"/>
              </w:rPr>
            </w:pPr>
            <w:r>
              <w:rPr>
                <w:rFonts w:hAnsi="Times New Roman" w:cs="Times New Roman"/>
                <w:sz w:val="20"/>
                <w:szCs w:val="20"/>
              </w:rPr>
              <w:t>31,832</w:t>
            </w:r>
          </w:p>
        </w:tc>
        <w:tc>
          <w:tcPr>
            <w:tcW w:w="1350" w:type="dxa"/>
            <w:vAlign w:val="bottom"/>
          </w:tcPr>
          <w:p w14:paraId="19A9E498" w14:textId="5D51C8BB" w:rsidR="00611BD1" w:rsidRPr="00CF6CB9" w:rsidRDefault="00611BD1" w:rsidP="00BE5790">
            <w:pPr>
              <w:tabs>
                <w:tab w:val="decimal" w:pos="1060"/>
              </w:tabs>
              <w:spacing w:line="240" w:lineRule="exact"/>
              <w:ind w:left="-110" w:right="-115"/>
              <w:rPr>
                <w:rFonts w:hAnsi="Times New Roman" w:cs="Times New Roman"/>
                <w:sz w:val="20"/>
                <w:szCs w:val="20"/>
              </w:rPr>
            </w:pPr>
            <w:r>
              <w:rPr>
                <w:rFonts w:hAnsi="Times New Roman" w:cs="Times New Roman"/>
                <w:sz w:val="20"/>
                <w:szCs w:val="20"/>
              </w:rPr>
              <w:t>(</w:t>
            </w:r>
            <w:r w:rsidR="00726D1A">
              <w:rPr>
                <w:rFonts w:hAnsi="Times New Roman" w:cs="Times New Roman"/>
                <w:sz w:val="20"/>
                <w:szCs w:val="20"/>
              </w:rPr>
              <w:t>4,370</w:t>
            </w:r>
            <w:r>
              <w:rPr>
                <w:rFonts w:hAnsi="Times New Roman" w:cs="Times New Roman"/>
                <w:sz w:val="20"/>
                <w:szCs w:val="20"/>
              </w:rPr>
              <w:t>)</w:t>
            </w:r>
          </w:p>
        </w:tc>
      </w:tr>
      <w:tr w:rsidR="00611BD1" w:rsidRPr="00CF6CB9" w14:paraId="0E3455DD" w14:textId="77777777" w:rsidTr="00BE5790">
        <w:trPr>
          <w:trHeight w:val="144"/>
        </w:trPr>
        <w:tc>
          <w:tcPr>
            <w:tcW w:w="3600" w:type="dxa"/>
          </w:tcPr>
          <w:p w14:paraId="6E376DCB" w14:textId="77777777" w:rsidR="00611BD1" w:rsidRPr="00CF6CB9" w:rsidRDefault="00611BD1" w:rsidP="00BE5790">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5F7C040C" w14:textId="77777777" w:rsidR="00611BD1" w:rsidRPr="00CF6CB9" w:rsidRDefault="00611BD1" w:rsidP="0067629B">
            <w:pPr>
              <w:tabs>
                <w:tab w:val="decimal" w:pos="1141"/>
              </w:tabs>
              <w:spacing w:line="240" w:lineRule="exact"/>
              <w:ind w:left="-110" w:right="-115"/>
              <w:rPr>
                <w:rFonts w:hAnsi="Times New Roman" w:cs="Times New Roman"/>
                <w:sz w:val="20"/>
                <w:szCs w:val="20"/>
              </w:rPr>
            </w:pPr>
          </w:p>
        </w:tc>
        <w:tc>
          <w:tcPr>
            <w:tcW w:w="1350" w:type="dxa"/>
            <w:vAlign w:val="bottom"/>
          </w:tcPr>
          <w:p w14:paraId="33B43194" w14:textId="77777777" w:rsidR="00611BD1" w:rsidRPr="00CF6CB9" w:rsidRDefault="00611BD1" w:rsidP="00BE5790">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22DEBFDA" w14:textId="77777777" w:rsidR="00611BD1" w:rsidRPr="00CF6CB9" w:rsidRDefault="00611BD1" w:rsidP="00BE5790">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5672D3CD" w14:textId="77777777" w:rsidR="00611BD1" w:rsidRPr="00CF6CB9" w:rsidRDefault="00611BD1" w:rsidP="00BE5790">
            <w:pPr>
              <w:tabs>
                <w:tab w:val="decimal" w:pos="1060"/>
              </w:tabs>
              <w:spacing w:line="240" w:lineRule="exact"/>
              <w:ind w:left="-110" w:right="-115"/>
              <w:rPr>
                <w:rFonts w:hAnsi="Times New Roman" w:cs="Times New Roman"/>
                <w:sz w:val="20"/>
                <w:szCs w:val="20"/>
              </w:rPr>
            </w:pPr>
          </w:p>
        </w:tc>
      </w:tr>
      <w:tr w:rsidR="00611BD1" w:rsidRPr="00CF6CB9" w14:paraId="203605CD" w14:textId="77777777" w:rsidTr="00BE5790">
        <w:trPr>
          <w:trHeight w:val="144"/>
        </w:trPr>
        <w:tc>
          <w:tcPr>
            <w:tcW w:w="3600" w:type="dxa"/>
          </w:tcPr>
          <w:p w14:paraId="08CEB277" w14:textId="77777777" w:rsidR="00611BD1" w:rsidRPr="00CF6CB9" w:rsidRDefault="00611BD1" w:rsidP="00BE5790">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CA13507" w14:textId="34B2739C" w:rsidR="00611BD1" w:rsidRPr="00CF6CB9" w:rsidRDefault="00181238" w:rsidP="0067629B">
            <w:pPr>
              <w:tabs>
                <w:tab w:val="decimal" w:pos="1141"/>
              </w:tabs>
              <w:spacing w:line="240" w:lineRule="exact"/>
              <w:ind w:left="-110" w:right="-115"/>
              <w:rPr>
                <w:rFonts w:hAnsi="Times New Roman" w:cs="Times New Roman"/>
                <w:sz w:val="20"/>
                <w:szCs w:val="20"/>
              </w:rPr>
            </w:pPr>
            <w:r w:rsidRPr="00CF6CB9">
              <w:rPr>
                <w:rFonts w:hAnsi="Times New Roman" w:cs="Times New Roman"/>
                <w:sz w:val="20"/>
                <w:szCs w:val="20"/>
              </w:rPr>
              <w:t>300,000</w:t>
            </w:r>
          </w:p>
        </w:tc>
        <w:tc>
          <w:tcPr>
            <w:tcW w:w="1350" w:type="dxa"/>
            <w:vAlign w:val="bottom"/>
          </w:tcPr>
          <w:p w14:paraId="4F7C376B" w14:textId="77777777" w:rsidR="00611BD1" w:rsidRPr="00CF6CB9" w:rsidRDefault="00611BD1" w:rsidP="00A52C9F">
            <w:pPr>
              <w:tabs>
                <w:tab w:val="decimal" w:pos="1114"/>
              </w:tabs>
              <w:spacing w:line="240" w:lineRule="exact"/>
              <w:ind w:left="-110" w:right="-115"/>
              <w:rPr>
                <w:rFonts w:hAnsi="Times New Roman" w:cs="Times New Roman"/>
                <w:sz w:val="20"/>
                <w:szCs w:val="20"/>
              </w:rPr>
            </w:pPr>
            <w:r w:rsidRPr="00CF6CB9">
              <w:rPr>
                <w:rFonts w:hAnsi="Times New Roman" w:cs="Times New Roman"/>
                <w:sz w:val="20"/>
                <w:szCs w:val="20"/>
              </w:rPr>
              <w:t>300,000</w:t>
            </w:r>
          </w:p>
        </w:tc>
        <w:tc>
          <w:tcPr>
            <w:tcW w:w="1350" w:type="dxa"/>
            <w:vAlign w:val="bottom"/>
          </w:tcPr>
          <w:p w14:paraId="6B66D0AC" w14:textId="3D09F48C" w:rsidR="00611BD1" w:rsidRPr="00CF6CB9" w:rsidRDefault="00181238" w:rsidP="00BE5790">
            <w:pPr>
              <w:tabs>
                <w:tab w:val="left" w:pos="6631"/>
              </w:tabs>
              <w:spacing w:line="240" w:lineRule="exact"/>
              <w:ind w:left="105" w:right="-110" w:firstLine="239"/>
              <w:jc w:val="center"/>
              <w:rPr>
                <w:rFonts w:hAnsi="Times New Roman" w:cs="Times New Roman"/>
                <w:sz w:val="20"/>
                <w:szCs w:val="20"/>
              </w:rPr>
            </w:pPr>
            <w:r w:rsidRPr="00CF6CB9">
              <w:rPr>
                <w:rFonts w:hAnsi="Times New Roman" w:cs="Times New Roman"/>
                <w:sz w:val="20"/>
                <w:szCs w:val="20"/>
              </w:rPr>
              <w:t>300,000</w:t>
            </w:r>
          </w:p>
        </w:tc>
        <w:tc>
          <w:tcPr>
            <w:tcW w:w="1350" w:type="dxa"/>
            <w:vAlign w:val="bottom"/>
          </w:tcPr>
          <w:p w14:paraId="6260374A" w14:textId="77777777" w:rsidR="00611BD1" w:rsidRPr="00CF6CB9" w:rsidRDefault="00611BD1" w:rsidP="00BE579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r>
      <w:tr w:rsidR="00611BD1" w:rsidRPr="00CF6CB9" w14:paraId="53EF9310" w14:textId="77777777" w:rsidTr="00BE5790">
        <w:trPr>
          <w:trHeight w:val="144"/>
        </w:trPr>
        <w:tc>
          <w:tcPr>
            <w:tcW w:w="3600" w:type="dxa"/>
          </w:tcPr>
          <w:p w14:paraId="53893CDF" w14:textId="77777777" w:rsidR="00611BD1" w:rsidRPr="00CF6CB9" w:rsidRDefault="00611BD1" w:rsidP="00BE5790">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2F12814" w14:textId="15AA5879" w:rsidR="00611BD1" w:rsidRPr="00CF6CB9" w:rsidRDefault="00181238" w:rsidP="0067629B">
            <w:pPr>
              <w:tabs>
                <w:tab w:val="decimal" w:pos="790"/>
              </w:tabs>
              <w:spacing w:line="240" w:lineRule="exact"/>
              <w:ind w:left="-110" w:right="-115"/>
              <w:rPr>
                <w:rFonts w:hAnsi="Times New Roman" w:cs="Times New Roman"/>
                <w:sz w:val="20"/>
                <w:szCs w:val="20"/>
              </w:rPr>
            </w:pPr>
            <w:r>
              <w:rPr>
                <w:rFonts w:hAnsi="Times New Roman" w:cs="Times New Roman"/>
                <w:sz w:val="20"/>
                <w:szCs w:val="20"/>
              </w:rPr>
              <w:t>0.024</w:t>
            </w:r>
          </w:p>
        </w:tc>
        <w:tc>
          <w:tcPr>
            <w:tcW w:w="1350" w:type="dxa"/>
            <w:vAlign w:val="bottom"/>
          </w:tcPr>
          <w:p w14:paraId="089B64C8" w14:textId="253BA680" w:rsidR="00611BD1" w:rsidRPr="00CF6CB9" w:rsidRDefault="00611BD1" w:rsidP="00A52C9F">
            <w:pPr>
              <w:tabs>
                <w:tab w:val="left" w:pos="6631"/>
              </w:tabs>
              <w:spacing w:line="240" w:lineRule="exact"/>
              <w:ind w:left="105" w:right="-524" w:firstLine="59"/>
              <w:jc w:val="center"/>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0</w:t>
            </w:r>
            <w:r w:rsidRPr="00CF6CB9">
              <w:rPr>
                <w:rFonts w:hAnsi="Times New Roman" w:cs="Times New Roman"/>
                <w:sz w:val="20"/>
                <w:szCs w:val="20"/>
                <w:cs/>
              </w:rPr>
              <w:t>.</w:t>
            </w:r>
            <w:r>
              <w:rPr>
                <w:rFonts w:hAnsi="Times New Roman" w:cs="Times New Roman"/>
                <w:sz w:val="20"/>
                <w:szCs w:val="20"/>
              </w:rPr>
              <w:t>0</w:t>
            </w:r>
            <w:r w:rsidR="00EA0EBC">
              <w:rPr>
                <w:rFonts w:hAnsi="Times New Roman" w:cs="Times New Roman"/>
                <w:sz w:val="20"/>
                <w:szCs w:val="20"/>
              </w:rPr>
              <w:t>36</w:t>
            </w:r>
            <w:r w:rsidRPr="00CF6CB9">
              <w:rPr>
                <w:rFonts w:hAnsi="Times New Roman" w:cs="Times New Roman"/>
                <w:sz w:val="20"/>
                <w:szCs w:val="20"/>
                <w:cs/>
              </w:rPr>
              <w:t>)</w:t>
            </w:r>
          </w:p>
        </w:tc>
        <w:tc>
          <w:tcPr>
            <w:tcW w:w="1350" w:type="dxa"/>
            <w:vAlign w:val="bottom"/>
          </w:tcPr>
          <w:p w14:paraId="4C75F425" w14:textId="6865B3D4" w:rsidR="00611BD1" w:rsidRPr="00CF6CB9" w:rsidRDefault="00181238" w:rsidP="00BE5790">
            <w:pPr>
              <w:tabs>
                <w:tab w:val="left" w:pos="6631"/>
              </w:tabs>
              <w:spacing w:line="240" w:lineRule="exact"/>
              <w:ind w:left="105" w:right="-373" w:firstLine="239"/>
              <w:jc w:val="center"/>
              <w:rPr>
                <w:rFonts w:hAnsi="Times New Roman" w:cs="Times New Roman"/>
                <w:sz w:val="20"/>
                <w:szCs w:val="20"/>
              </w:rPr>
            </w:pPr>
            <w:r>
              <w:rPr>
                <w:rFonts w:hAnsi="Times New Roman" w:cs="Times New Roman"/>
                <w:sz w:val="20"/>
                <w:szCs w:val="20"/>
              </w:rPr>
              <w:t>0.106</w:t>
            </w:r>
          </w:p>
        </w:tc>
        <w:tc>
          <w:tcPr>
            <w:tcW w:w="1350" w:type="dxa"/>
            <w:vAlign w:val="bottom"/>
          </w:tcPr>
          <w:p w14:paraId="6423FEB7" w14:textId="4E0361CC" w:rsidR="00611BD1" w:rsidRPr="00CF6CB9" w:rsidRDefault="00611BD1" w:rsidP="00BE5790">
            <w:pPr>
              <w:tabs>
                <w:tab w:val="decimal" w:pos="826"/>
              </w:tabs>
              <w:spacing w:line="240" w:lineRule="exact"/>
              <w:ind w:left="-110"/>
              <w:rPr>
                <w:rFonts w:hAnsi="Times New Roman" w:cs="Times New Roman"/>
                <w:sz w:val="20"/>
                <w:szCs w:val="20"/>
              </w:rPr>
            </w:pPr>
            <w:r>
              <w:rPr>
                <w:rFonts w:hAnsi="Times New Roman" w:cs="Times New Roman"/>
                <w:sz w:val="20"/>
                <w:szCs w:val="20"/>
              </w:rPr>
              <w:t>(0.0</w:t>
            </w:r>
            <w:r w:rsidR="00726D1A">
              <w:rPr>
                <w:rFonts w:hAnsi="Times New Roman" w:cs="Times New Roman"/>
                <w:sz w:val="20"/>
                <w:szCs w:val="20"/>
              </w:rPr>
              <w:t>15</w:t>
            </w:r>
            <w:r>
              <w:rPr>
                <w:rFonts w:hAnsi="Times New Roman" w:cs="Times New Roman"/>
                <w:sz w:val="20"/>
                <w:szCs w:val="20"/>
              </w:rPr>
              <w:t>)</w:t>
            </w:r>
          </w:p>
        </w:tc>
      </w:tr>
    </w:tbl>
    <w:p w14:paraId="5D19C5AC" w14:textId="6493F2D2" w:rsidR="00DD5704" w:rsidRPr="00A05823" w:rsidRDefault="00C855C7" w:rsidP="00DD5704">
      <w:pPr>
        <w:tabs>
          <w:tab w:val="left" w:pos="540"/>
          <w:tab w:val="left" w:pos="2160"/>
          <w:tab w:val="right" w:pos="7200"/>
          <w:tab w:val="right" w:pos="8540"/>
        </w:tabs>
        <w:spacing w:before="480" w:after="240"/>
        <w:ind w:left="547" w:hanging="547"/>
        <w:jc w:val="thaiDistribute"/>
        <w:rPr>
          <w:rFonts w:hAnsi="Times New Roman"/>
          <w:b/>
          <w:bCs/>
          <w:sz w:val="20"/>
          <w:szCs w:val="20"/>
        </w:rPr>
      </w:pPr>
      <w:r w:rsidRPr="00CF6CB9">
        <w:rPr>
          <w:rFonts w:hAnsi="Times New Roman" w:cs="Times New Roman"/>
          <w:b/>
          <w:bCs/>
        </w:rPr>
        <w:t>2</w:t>
      </w:r>
      <w:r w:rsidR="00A2793A">
        <w:rPr>
          <w:rFonts w:hAnsi="Times New Roman" w:cs="Times New Roman"/>
          <w:b/>
          <w:bCs/>
        </w:rPr>
        <w:t>0</w:t>
      </w:r>
      <w:r w:rsidR="00040E1A" w:rsidRPr="00CF6CB9">
        <w:rPr>
          <w:rFonts w:hAnsi="Times New Roman" w:cs="Times New Roman"/>
          <w:b/>
          <w:bCs/>
          <w:cs/>
        </w:rPr>
        <w:t>.</w:t>
      </w:r>
      <w:r w:rsidR="00040E1A" w:rsidRPr="00CF6CB9">
        <w:rPr>
          <w:rFonts w:hAnsi="Times New Roman" w:cs="Times New Roman"/>
          <w:b/>
          <w:bCs/>
        </w:rPr>
        <w:tab/>
      </w:r>
      <w:proofErr w:type="gramStart"/>
      <w:r w:rsidR="00DD5704" w:rsidRPr="00A05823">
        <w:rPr>
          <w:rFonts w:hAnsi="Times New Roman"/>
          <w:b/>
          <w:bCs/>
          <w:sz w:val="20"/>
          <w:szCs w:val="20"/>
        </w:rPr>
        <w:t>REVENUE  FROM</w:t>
      </w:r>
      <w:proofErr w:type="gramEnd"/>
      <w:r w:rsidR="00DD5704" w:rsidRPr="00A05823">
        <w:rPr>
          <w:rFonts w:hAnsi="Times New Roman"/>
          <w:b/>
          <w:bCs/>
          <w:sz w:val="20"/>
          <w:szCs w:val="20"/>
        </w:rPr>
        <w:t xml:space="preserve">  CONTRACTS  WITH  CUSTOMERS</w:t>
      </w:r>
    </w:p>
    <w:p w14:paraId="40C148B4" w14:textId="1EAC5AEE" w:rsidR="00DD5704" w:rsidRPr="008202E2" w:rsidRDefault="00DD5704" w:rsidP="00DD5704">
      <w:pPr>
        <w:tabs>
          <w:tab w:val="left" w:pos="540"/>
          <w:tab w:val="left" w:pos="1170"/>
          <w:tab w:val="left" w:pos="2160"/>
          <w:tab w:val="right" w:pos="7200"/>
          <w:tab w:val="right" w:pos="8540"/>
        </w:tabs>
        <w:spacing w:before="240" w:after="240"/>
        <w:ind w:left="547"/>
        <w:jc w:val="thaiDistribute"/>
        <w:rPr>
          <w:rFonts w:hAnsi="Times New Roman"/>
        </w:rPr>
      </w:pPr>
      <w:r>
        <w:rPr>
          <w:rFonts w:hAnsi="Times New Roman"/>
        </w:rPr>
        <w:t>2</w:t>
      </w:r>
      <w:r w:rsidR="00A2793A">
        <w:rPr>
          <w:rFonts w:hAnsi="Times New Roman"/>
        </w:rPr>
        <w:t>0</w:t>
      </w:r>
      <w:r>
        <w:rPr>
          <w:rFonts w:hAnsi="Times New Roman"/>
        </w:rPr>
        <w:t>.1</w:t>
      </w:r>
      <w:r>
        <w:rPr>
          <w:rFonts w:hAnsi="Times New Roman"/>
        </w:rPr>
        <w:tab/>
        <w:t>Disaggregated revenue information</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DD5704" w:rsidRPr="003930CE" w14:paraId="20AC9BEE" w14:textId="77777777" w:rsidTr="00A7515B">
        <w:tc>
          <w:tcPr>
            <w:tcW w:w="8910" w:type="dxa"/>
            <w:gridSpan w:val="5"/>
            <w:tcBorders>
              <w:top w:val="nil"/>
              <w:left w:val="nil"/>
              <w:bottom w:val="nil"/>
              <w:right w:val="nil"/>
            </w:tcBorders>
          </w:tcPr>
          <w:p w14:paraId="520EE679" w14:textId="77777777" w:rsidR="00DD5704" w:rsidRPr="003930CE" w:rsidRDefault="00DD5704" w:rsidP="00A7515B">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t>Unit :</w:t>
            </w:r>
            <w:proofErr w:type="gramEnd"/>
            <w:r w:rsidRPr="003930CE">
              <w:rPr>
                <w:rFonts w:hAnsi="Times New Roman" w:cs="Times New Roman"/>
                <w:b/>
                <w:bCs/>
                <w:sz w:val="20"/>
                <w:szCs w:val="20"/>
              </w:rPr>
              <w:t xml:space="preserve"> Thousand Baht</w:t>
            </w:r>
          </w:p>
        </w:tc>
      </w:tr>
      <w:tr w:rsidR="00C839B9" w:rsidRPr="003930CE" w14:paraId="048ADBC4" w14:textId="77777777" w:rsidTr="00F80A21">
        <w:tc>
          <w:tcPr>
            <w:tcW w:w="3870" w:type="dxa"/>
            <w:tcBorders>
              <w:top w:val="nil"/>
              <w:left w:val="nil"/>
              <w:bottom w:val="nil"/>
              <w:right w:val="nil"/>
            </w:tcBorders>
          </w:tcPr>
          <w:p w14:paraId="4218D65B" w14:textId="77777777" w:rsidR="00C839B9" w:rsidRPr="003930CE" w:rsidRDefault="00C839B9" w:rsidP="00A7515B">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8E7ED63" w14:textId="7ED24607" w:rsidR="00C839B9" w:rsidRPr="003930CE" w:rsidRDefault="00C839B9" w:rsidP="00A7515B">
            <w:pPr>
              <w:spacing w:line="240" w:lineRule="exact"/>
              <w:jc w:val="center"/>
              <w:rPr>
                <w:rFonts w:hAnsi="Times New Roman" w:cs="Times New Roman"/>
                <w:b/>
                <w:bCs/>
                <w:sz w:val="20"/>
                <w:szCs w:val="20"/>
              </w:rPr>
            </w:pPr>
            <w:r>
              <w:rPr>
                <w:rFonts w:hAnsi="Times New Roman" w:cs="Times New Roman"/>
                <w:b/>
                <w:bCs/>
                <w:sz w:val="20"/>
                <w:szCs w:val="20"/>
              </w:rPr>
              <w:t xml:space="preserve">For the </w:t>
            </w:r>
            <w:r w:rsidR="003B020D">
              <w:rPr>
                <w:rFonts w:hAnsi="Times New Roman" w:cs="Times New Roman"/>
                <w:b/>
                <w:bCs/>
                <w:sz w:val="20"/>
                <w:szCs w:val="20"/>
              </w:rPr>
              <w:t>three-month period</w:t>
            </w:r>
            <w:r w:rsidR="0079104B">
              <w:rPr>
                <w:rFonts w:hAnsi="Times New Roman" w:cs="Times New Roman"/>
                <w:b/>
                <w:bCs/>
                <w:sz w:val="20"/>
                <w:szCs w:val="20"/>
              </w:rPr>
              <w:t>s</w:t>
            </w:r>
            <w:r w:rsidR="003B020D">
              <w:rPr>
                <w:rFonts w:hAnsi="Times New Roman" w:cs="Times New Roman"/>
                <w:b/>
                <w:bCs/>
                <w:sz w:val="20"/>
                <w:szCs w:val="20"/>
              </w:rPr>
              <w:t xml:space="preserve"> ended June 30</w:t>
            </w:r>
          </w:p>
        </w:tc>
      </w:tr>
      <w:tr w:rsidR="00DD5704" w:rsidRPr="003930CE" w14:paraId="0D3BE28D" w14:textId="77777777" w:rsidTr="00A7515B">
        <w:tc>
          <w:tcPr>
            <w:tcW w:w="3870" w:type="dxa"/>
            <w:tcBorders>
              <w:top w:val="nil"/>
              <w:left w:val="nil"/>
              <w:bottom w:val="nil"/>
              <w:right w:val="nil"/>
            </w:tcBorders>
          </w:tcPr>
          <w:p w14:paraId="18E6C97D" w14:textId="77777777" w:rsidR="00DD5704" w:rsidRPr="003930CE" w:rsidRDefault="00DD5704" w:rsidP="00A7515B">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68CC7396"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067B1DA8"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3C2D798B"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379C9639"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4078D1" w:rsidRPr="003930CE" w14:paraId="6179E7EA" w14:textId="77777777" w:rsidTr="00A7515B">
        <w:tc>
          <w:tcPr>
            <w:tcW w:w="3870" w:type="dxa"/>
            <w:tcBorders>
              <w:top w:val="nil"/>
              <w:left w:val="nil"/>
              <w:bottom w:val="nil"/>
              <w:right w:val="nil"/>
            </w:tcBorders>
          </w:tcPr>
          <w:p w14:paraId="4D6EE688" w14:textId="77777777" w:rsidR="004078D1" w:rsidRPr="003930CE" w:rsidRDefault="004078D1" w:rsidP="004078D1">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328EC8CC" w14:textId="515992B6"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2ABA0856" w14:textId="5D2E7A25"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c>
          <w:tcPr>
            <w:tcW w:w="1260" w:type="dxa"/>
            <w:tcBorders>
              <w:top w:val="nil"/>
              <w:left w:val="nil"/>
              <w:bottom w:val="nil"/>
              <w:right w:val="nil"/>
            </w:tcBorders>
          </w:tcPr>
          <w:p w14:paraId="3DDE96FF" w14:textId="207B4625"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1F53809E" w14:textId="681CCFC2"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r>
      <w:tr w:rsidR="004078D1" w:rsidRPr="003930CE" w14:paraId="4170673A" w14:textId="77777777" w:rsidTr="00A7515B">
        <w:tc>
          <w:tcPr>
            <w:tcW w:w="3870" w:type="dxa"/>
            <w:tcBorders>
              <w:top w:val="nil"/>
              <w:left w:val="nil"/>
              <w:bottom w:val="nil"/>
              <w:right w:val="nil"/>
            </w:tcBorders>
          </w:tcPr>
          <w:p w14:paraId="5BAEDEF5" w14:textId="77777777" w:rsidR="004078D1" w:rsidRPr="003930CE" w:rsidRDefault="004078D1" w:rsidP="004078D1">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5EAC4108"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1147BC8E"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819559A"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EF5A965" w14:textId="77777777" w:rsidR="004078D1" w:rsidRPr="00F5581E" w:rsidRDefault="004078D1" w:rsidP="004078D1">
            <w:pPr>
              <w:tabs>
                <w:tab w:val="decimal" w:pos="972"/>
              </w:tabs>
              <w:spacing w:line="240" w:lineRule="exact"/>
              <w:ind w:right="12"/>
              <w:rPr>
                <w:rFonts w:hAnsi="Times New Roman" w:cs="Times New Roman"/>
                <w:sz w:val="20"/>
                <w:szCs w:val="20"/>
              </w:rPr>
            </w:pPr>
          </w:p>
        </w:tc>
      </w:tr>
      <w:tr w:rsidR="00B04EA8" w:rsidRPr="003930CE" w14:paraId="74DC1A6A" w14:textId="77777777" w:rsidTr="00F45FE6">
        <w:tc>
          <w:tcPr>
            <w:tcW w:w="3870" w:type="dxa"/>
            <w:tcBorders>
              <w:top w:val="nil"/>
              <w:left w:val="nil"/>
              <w:bottom w:val="nil"/>
              <w:right w:val="nil"/>
            </w:tcBorders>
          </w:tcPr>
          <w:p w14:paraId="1034E641"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5871F858" w14:textId="7083C588"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193,838</w:t>
            </w:r>
          </w:p>
        </w:tc>
        <w:tc>
          <w:tcPr>
            <w:tcW w:w="1260" w:type="dxa"/>
            <w:tcBorders>
              <w:top w:val="nil"/>
              <w:left w:val="nil"/>
              <w:bottom w:val="nil"/>
              <w:right w:val="nil"/>
            </w:tcBorders>
          </w:tcPr>
          <w:p w14:paraId="275132AB" w14:textId="4D0FA5CA"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181,272</w:t>
            </w:r>
          </w:p>
        </w:tc>
        <w:tc>
          <w:tcPr>
            <w:tcW w:w="1260" w:type="dxa"/>
            <w:tcBorders>
              <w:top w:val="nil"/>
              <w:left w:val="nil"/>
              <w:bottom w:val="nil"/>
              <w:right w:val="nil"/>
            </w:tcBorders>
          </w:tcPr>
          <w:p w14:paraId="711196C5" w14:textId="65A1E7CE"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170,643</w:t>
            </w:r>
          </w:p>
        </w:tc>
        <w:tc>
          <w:tcPr>
            <w:tcW w:w="1260" w:type="dxa"/>
            <w:tcBorders>
              <w:top w:val="nil"/>
              <w:left w:val="nil"/>
              <w:bottom w:val="nil"/>
              <w:right w:val="nil"/>
            </w:tcBorders>
          </w:tcPr>
          <w:p w14:paraId="4AD1FCCD" w14:textId="7E3B3416"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164,090</w:t>
            </w:r>
          </w:p>
        </w:tc>
      </w:tr>
      <w:tr w:rsidR="00B04EA8" w:rsidRPr="003930CE" w14:paraId="7A8DA4C3" w14:textId="77777777" w:rsidTr="00F45FE6">
        <w:tc>
          <w:tcPr>
            <w:tcW w:w="3870" w:type="dxa"/>
            <w:tcBorders>
              <w:top w:val="nil"/>
              <w:left w:val="nil"/>
              <w:bottom w:val="nil"/>
              <w:right w:val="nil"/>
            </w:tcBorders>
          </w:tcPr>
          <w:p w14:paraId="3AEE3B76"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606BE785" w14:textId="0A3DF409" w:rsidR="00B04EA8" w:rsidRPr="00B04EA8" w:rsidRDefault="00B04EA8" w:rsidP="00E138DD">
            <w:pP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269DC85D" w14:textId="6C581251"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59,810</w:t>
            </w:r>
          </w:p>
        </w:tc>
        <w:tc>
          <w:tcPr>
            <w:tcW w:w="1260" w:type="dxa"/>
            <w:tcBorders>
              <w:top w:val="nil"/>
              <w:left w:val="nil"/>
              <w:bottom w:val="nil"/>
              <w:right w:val="nil"/>
            </w:tcBorders>
          </w:tcPr>
          <w:p w14:paraId="0E1C529B" w14:textId="0F46BF2D"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6F99CE56" w14:textId="404A2E9F"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59,810</w:t>
            </w:r>
          </w:p>
        </w:tc>
      </w:tr>
      <w:tr w:rsidR="00B04EA8" w:rsidRPr="003930CE" w14:paraId="1738B407" w14:textId="77777777" w:rsidTr="00A7515B">
        <w:tc>
          <w:tcPr>
            <w:tcW w:w="3870" w:type="dxa"/>
            <w:tcBorders>
              <w:top w:val="nil"/>
              <w:left w:val="nil"/>
              <w:bottom w:val="nil"/>
              <w:right w:val="nil"/>
            </w:tcBorders>
          </w:tcPr>
          <w:p w14:paraId="26F6BFDB" w14:textId="5D94B1EE"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632B0781" w14:textId="05C7BA0A" w:rsidR="00B04EA8" w:rsidRPr="00B04EA8" w:rsidRDefault="00B04EA8" w:rsidP="00E138DD">
            <w:pPr>
              <w:pBdr>
                <w:bottom w:val="single" w:sz="4" w:space="1" w:color="auto"/>
              </w:pBd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8,481</w:t>
            </w:r>
          </w:p>
        </w:tc>
        <w:tc>
          <w:tcPr>
            <w:tcW w:w="1260" w:type="dxa"/>
            <w:tcBorders>
              <w:top w:val="nil"/>
              <w:left w:val="nil"/>
              <w:right w:val="nil"/>
            </w:tcBorders>
            <w:vAlign w:val="bottom"/>
          </w:tcPr>
          <w:p w14:paraId="04CBBCA1" w14:textId="09C3A8C3" w:rsidR="00B04EA8" w:rsidRPr="00B04EA8" w:rsidRDefault="00B04EA8" w:rsidP="00E138DD">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29,357</w:t>
            </w:r>
          </w:p>
        </w:tc>
        <w:tc>
          <w:tcPr>
            <w:tcW w:w="1260" w:type="dxa"/>
            <w:tcBorders>
              <w:top w:val="nil"/>
              <w:left w:val="nil"/>
              <w:right w:val="nil"/>
            </w:tcBorders>
            <w:vAlign w:val="bottom"/>
          </w:tcPr>
          <w:p w14:paraId="17101B06" w14:textId="2820E60F" w:rsidR="00B04EA8" w:rsidRPr="00B04EA8" w:rsidRDefault="00B04EA8" w:rsidP="00E138DD">
            <w:pPr>
              <w:pBdr>
                <w:bottom w:val="single" w:sz="4" w:space="1" w:color="auto"/>
              </w:pBdr>
              <w:tabs>
                <w:tab w:val="decimal" w:pos="340"/>
                <w:tab w:val="left" w:pos="6631"/>
              </w:tabs>
              <w:spacing w:line="240" w:lineRule="exact"/>
              <w:ind w:left="105" w:right="-123" w:hanging="35"/>
              <w:jc w:val="center"/>
              <w:rPr>
                <w:rFonts w:hAnsi="Times New Roman" w:cs="Times New Roman"/>
                <w:sz w:val="20"/>
                <w:szCs w:val="20"/>
              </w:rPr>
            </w:pPr>
            <w:r w:rsidRPr="00B04EA8">
              <w:rPr>
                <w:rFonts w:hAnsi="Times New Roman" w:cs="Times New Roman"/>
                <w:sz w:val="20"/>
                <w:szCs w:val="20"/>
              </w:rPr>
              <w:t>-</w:t>
            </w:r>
          </w:p>
        </w:tc>
        <w:tc>
          <w:tcPr>
            <w:tcW w:w="1260" w:type="dxa"/>
            <w:tcBorders>
              <w:top w:val="nil"/>
              <w:left w:val="nil"/>
              <w:right w:val="nil"/>
            </w:tcBorders>
            <w:vAlign w:val="bottom"/>
          </w:tcPr>
          <w:p w14:paraId="5FE960F0" w14:textId="78EB62B3" w:rsidR="00B04EA8" w:rsidRPr="00B04EA8" w:rsidRDefault="00B04EA8" w:rsidP="00E138DD">
            <w:pPr>
              <w:pBdr>
                <w:bottom w:val="single" w:sz="4" w:space="1" w:color="auto"/>
              </w:pBdr>
              <w:tabs>
                <w:tab w:val="decimal" w:pos="518"/>
                <w:tab w:val="left" w:pos="6631"/>
              </w:tabs>
              <w:spacing w:line="240" w:lineRule="exact"/>
              <w:ind w:left="105" w:right="-123" w:hanging="35"/>
              <w:jc w:val="center"/>
              <w:rPr>
                <w:rFonts w:hAnsi="Times New Roman" w:cs="Times New Roman"/>
                <w:sz w:val="20"/>
                <w:szCs w:val="20"/>
              </w:rPr>
            </w:pPr>
            <w:r w:rsidRPr="00B04EA8">
              <w:rPr>
                <w:rFonts w:hAnsi="Times New Roman" w:cs="Times New Roman"/>
                <w:sz w:val="20"/>
                <w:szCs w:val="20"/>
              </w:rPr>
              <w:t>-</w:t>
            </w:r>
          </w:p>
        </w:tc>
      </w:tr>
      <w:tr w:rsidR="00B04EA8" w:rsidRPr="003930CE" w14:paraId="4B5F584F" w14:textId="77777777" w:rsidTr="00F45FE6">
        <w:tc>
          <w:tcPr>
            <w:tcW w:w="3870" w:type="dxa"/>
            <w:tcBorders>
              <w:top w:val="nil"/>
              <w:left w:val="nil"/>
              <w:bottom w:val="nil"/>
              <w:right w:val="nil"/>
            </w:tcBorders>
          </w:tcPr>
          <w:p w14:paraId="755F260A"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5E4341FF" w14:textId="5A38D105" w:rsidR="00B04EA8" w:rsidRPr="00B04EA8" w:rsidRDefault="00B04EA8" w:rsidP="00E138DD">
            <w:pPr>
              <w:pBdr>
                <w:bottom w:val="double" w:sz="4" w:space="1" w:color="auto"/>
              </w:pBd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272,755</w:t>
            </w:r>
          </w:p>
        </w:tc>
        <w:tc>
          <w:tcPr>
            <w:tcW w:w="1260" w:type="dxa"/>
            <w:tcBorders>
              <w:top w:val="nil"/>
              <w:left w:val="nil"/>
              <w:right w:val="nil"/>
            </w:tcBorders>
          </w:tcPr>
          <w:p w14:paraId="5547B0EC" w14:textId="322DF3B8"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270,439</w:t>
            </w:r>
          </w:p>
        </w:tc>
        <w:tc>
          <w:tcPr>
            <w:tcW w:w="1260" w:type="dxa"/>
            <w:tcBorders>
              <w:top w:val="nil"/>
              <w:left w:val="nil"/>
              <w:right w:val="nil"/>
            </w:tcBorders>
          </w:tcPr>
          <w:p w14:paraId="3A5B2D0B" w14:textId="11269695"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241,079</w:t>
            </w:r>
          </w:p>
        </w:tc>
        <w:tc>
          <w:tcPr>
            <w:tcW w:w="1260" w:type="dxa"/>
            <w:tcBorders>
              <w:top w:val="nil"/>
              <w:left w:val="nil"/>
              <w:right w:val="nil"/>
            </w:tcBorders>
          </w:tcPr>
          <w:p w14:paraId="56DBDAA2" w14:textId="79365E2A"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223,900</w:t>
            </w:r>
          </w:p>
        </w:tc>
      </w:tr>
      <w:tr w:rsidR="00B04EA8" w:rsidRPr="003930CE" w14:paraId="0C5B371E" w14:textId="77777777" w:rsidTr="00F45FE6">
        <w:tc>
          <w:tcPr>
            <w:tcW w:w="3870" w:type="dxa"/>
            <w:tcBorders>
              <w:top w:val="nil"/>
              <w:left w:val="nil"/>
              <w:bottom w:val="nil"/>
              <w:right w:val="nil"/>
            </w:tcBorders>
          </w:tcPr>
          <w:p w14:paraId="23CBB846" w14:textId="77777777" w:rsidR="00B04EA8" w:rsidRPr="003930CE" w:rsidRDefault="00B04EA8" w:rsidP="00B04EA8">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59692CA5" w14:textId="77777777" w:rsidR="00B04EA8" w:rsidRPr="00B04EA8" w:rsidRDefault="00B04EA8" w:rsidP="00E138DD">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2E2A044"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3B2B20E1"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09918DB"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620A252D" w14:textId="77777777" w:rsidTr="00F45FE6">
        <w:tc>
          <w:tcPr>
            <w:tcW w:w="3870" w:type="dxa"/>
            <w:tcBorders>
              <w:top w:val="nil"/>
              <w:left w:val="nil"/>
              <w:bottom w:val="nil"/>
              <w:right w:val="nil"/>
            </w:tcBorders>
          </w:tcPr>
          <w:p w14:paraId="225E3E29" w14:textId="77777777" w:rsidR="00B04EA8" w:rsidRPr="008202E2" w:rsidRDefault="00B04EA8" w:rsidP="00B04EA8">
            <w:pPr>
              <w:spacing w:line="240" w:lineRule="exact"/>
              <w:rPr>
                <w:rFonts w:hAnsi="Times New Roman" w:cs="Times New Roman"/>
                <w:b/>
                <w:bCs/>
                <w:sz w:val="20"/>
                <w:szCs w:val="20"/>
              </w:rPr>
            </w:pPr>
            <w:r w:rsidRPr="008202E2">
              <w:rPr>
                <w:rFonts w:hAnsi="Times New Roman" w:cs="Times New Roman"/>
                <w:b/>
                <w:bCs/>
                <w:sz w:val="20"/>
                <w:szCs w:val="20"/>
              </w:rPr>
              <w:t xml:space="preserve">Timing of revenue </w:t>
            </w:r>
            <w:proofErr w:type="gramStart"/>
            <w:r w:rsidRPr="008202E2">
              <w:rPr>
                <w:rFonts w:hAnsi="Times New Roman" w:cs="Times New Roman"/>
                <w:b/>
                <w:bCs/>
                <w:sz w:val="20"/>
                <w:szCs w:val="20"/>
              </w:rPr>
              <w:t>recognition :</w:t>
            </w:r>
            <w:proofErr w:type="gramEnd"/>
          </w:p>
        </w:tc>
        <w:tc>
          <w:tcPr>
            <w:tcW w:w="1260" w:type="dxa"/>
            <w:tcBorders>
              <w:top w:val="nil"/>
              <w:left w:val="nil"/>
              <w:bottom w:val="nil"/>
              <w:right w:val="nil"/>
            </w:tcBorders>
          </w:tcPr>
          <w:p w14:paraId="14837C15" w14:textId="77777777" w:rsidR="00B04EA8" w:rsidRPr="00B04EA8" w:rsidRDefault="00B04EA8" w:rsidP="00E138DD">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133BF0E9"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D95CA1C"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67783D9" w14:textId="77777777"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10D454C5" w14:textId="77777777" w:rsidTr="00A7515B">
        <w:tc>
          <w:tcPr>
            <w:tcW w:w="3870" w:type="dxa"/>
            <w:tcBorders>
              <w:top w:val="nil"/>
              <w:left w:val="nil"/>
              <w:bottom w:val="nil"/>
              <w:right w:val="nil"/>
            </w:tcBorders>
          </w:tcPr>
          <w:p w14:paraId="3A41073D"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BBF8B78" w14:textId="20E99A00" w:rsidR="00B04EA8" w:rsidRPr="00B04EA8" w:rsidRDefault="00B04EA8" w:rsidP="00E138DD">
            <w:pP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202,319</w:t>
            </w:r>
          </w:p>
        </w:tc>
        <w:tc>
          <w:tcPr>
            <w:tcW w:w="1260" w:type="dxa"/>
            <w:tcBorders>
              <w:top w:val="nil"/>
              <w:left w:val="nil"/>
              <w:bottom w:val="nil"/>
              <w:right w:val="nil"/>
            </w:tcBorders>
          </w:tcPr>
          <w:p w14:paraId="2E567268" w14:textId="6CD847C3"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210,629</w:t>
            </w:r>
          </w:p>
        </w:tc>
        <w:tc>
          <w:tcPr>
            <w:tcW w:w="1260" w:type="dxa"/>
            <w:tcBorders>
              <w:top w:val="nil"/>
              <w:left w:val="nil"/>
              <w:bottom w:val="nil"/>
              <w:right w:val="nil"/>
            </w:tcBorders>
          </w:tcPr>
          <w:p w14:paraId="456FC457" w14:textId="6812FB23"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170,643</w:t>
            </w:r>
          </w:p>
        </w:tc>
        <w:tc>
          <w:tcPr>
            <w:tcW w:w="1260" w:type="dxa"/>
            <w:tcBorders>
              <w:top w:val="nil"/>
              <w:left w:val="nil"/>
              <w:bottom w:val="nil"/>
              <w:right w:val="nil"/>
            </w:tcBorders>
          </w:tcPr>
          <w:p w14:paraId="6BCC1F29" w14:textId="44DDB0FC" w:rsidR="00B04EA8" w:rsidRPr="00B04EA8" w:rsidRDefault="00B04EA8" w:rsidP="00E138DD">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164,090</w:t>
            </w:r>
          </w:p>
        </w:tc>
      </w:tr>
      <w:tr w:rsidR="00B04EA8" w:rsidRPr="003930CE" w14:paraId="239F1DBF" w14:textId="77777777" w:rsidTr="00A7515B">
        <w:tc>
          <w:tcPr>
            <w:tcW w:w="3870" w:type="dxa"/>
            <w:tcBorders>
              <w:top w:val="nil"/>
              <w:left w:val="nil"/>
              <w:bottom w:val="nil"/>
              <w:right w:val="nil"/>
            </w:tcBorders>
          </w:tcPr>
          <w:p w14:paraId="3CC4BA32"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6227E595" w14:textId="3CC5A9E6" w:rsidR="00B04EA8" w:rsidRPr="00B04EA8" w:rsidRDefault="00B04EA8" w:rsidP="00E138DD">
            <w:pPr>
              <w:pBdr>
                <w:bottom w:val="single" w:sz="4" w:space="1" w:color="auto"/>
              </w:pBd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2F9F61AB" w14:textId="404605FE" w:rsidR="00B04EA8" w:rsidRPr="00B04EA8" w:rsidRDefault="00B04EA8" w:rsidP="00E138DD">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59,810</w:t>
            </w:r>
          </w:p>
        </w:tc>
        <w:tc>
          <w:tcPr>
            <w:tcW w:w="1260" w:type="dxa"/>
            <w:tcBorders>
              <w:top w:val="nil"/>
              <w:left w:val="nil"/>
              <w:bottom w:val="nil"/>
              <w:right w:val="nil"/>
            </w:tcBorders>
          </w:tcPr>
          <w:p w14:paraId="10729D1D" w14:textId="3B396EBE" w:rsidR="00B04EA8" w:rsidRPr="00B04EA8" w:rsidRDefault="00B04EA8" w:rsidP="00E138DD">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180219A9" w14:textId="07DB89F1" w:rsidR="00B04EA8" w:rsidRPr="00B04EA8" w:rsidRDefault="00B04EA8" w:rsidP="00E138DD">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59,810</w:t>
            </w:r>
          </w:p>
        </w:tc>
      </w:tr>
      <w:tr w:rsidR="00B04EA8" w:rsidRPr="003930CE" w14:paraId="20E3B4E3" w14:textId="77777777" w:rsidTr="00A7515B">
        <w:tc>
          <w:tcPr>
            <w:tcW w:w="3870" w:type="dxa"/>
            <w:tcBorders>
              <w:top w:val="nil"/>
              <w:left w:val="nil"/>
              <w:bottom w:val="nil"/>
              <w:right w:val="nil"/>
            </w:tcBorders>
          </w:tcPr>
          <w:p w14:paraId="2A44E874"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96693B" w14:textId="0613A35E" w:rsidR="00B04EA8" w:rsidRPr="00B04EA8" w:rsidRDefault="00B04EA8" w:rsidP="00E138DD">
            <w:pPr>
              <w:pBdr>
                <w:bottom w:val="double" w:sz="4" w:space="1" w:color="auto"/>
              </w:pBdr>
              <w:tabs>
                <w:tab w:val="decimal" w:pos="960"/>
              </w:tabs>
              <w:spacing w:line="240" w:lineRule="exact"/>
              <w:ind w:left="101" w:right="-130" w:hanging="29"/>
              <w:rPr>
                <w:rFonts w:hAnsi="Times New Roman" w:cs="Times New Roman"/>
                <w:sz w:val="20"/>
                <w:szCs w:val="20"/>
              </w:rPr>
            </w:pPr>
            <w:r w:rsidRPr="00B04EA8">
              <w:rPr>
                <w:rFonts w:hAnsi="Times New Roman" w:cs="Times New Roman"/>
                <w:sz w:val="20"/>
                <w:szCs w:val="20"/>
              </w:rPr>
              <w:t>272,755</w:t>
            </w:r>
          </w:p>
        </w:tc>
        <w:tc>
          <w:tcPr>
            <w:tcW w:w="1260" w:type="dxa"/>
            <w:tcBorders>
              <w:top w:val="nil"/>
              <w:left w:val="nil"/>
              <w:right w:val="nil"/>
            </w:tcBorders>
          </w:tcPr>
          <w:p w14:paraId="154FD407" w14:textId="5960A861"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270,439</w:t>
            </w:r>
          </w:p>
        </w:tc>
        <w:tc>
          <w:tcPr>
            <w:tcW w:w="1260" w:type="dxa"/>
            <w:tcBorders>
              <w:top w:val="nil"/>
              <w:left w:val="nil"/>
              <w:right w:val="nil"/>
            </w:tcBorders>
          </w:tcPr>
          <w:p w14:paraId="3285D0FC" w14:textId="255A409F"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241,079</w:t>
            </w:r>
          </w:p>
        </w:tc>
        <w:tc>
          <w:tcPr>
            <w:tcW w:w="1260" w:type="dxa"/>
            <w:tcBorders>
              <w:top w:val="nil"/>
              <w:left w:val="nil"/>
              <w:right w:val="nil"/>
            </w:tcBorders>
          </w:tcPr>
          <w:p w14:paraId="52AF0F1D" w14:textId="0C47A697" w:rsidR="00B04EA8" w:rsidRPr="00B04EA8" w:rsidRDefault="00B04EA8" w:rsidP="00E138DD">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223,900</w:t>
            </w:r>
          </w:p>
        </w:tc>
      </w:tr>
    </w:tbl>
    <w:p w14:paraId="59192047" w14:textId="77777777" w:rsidR="0079104B" w:rsidRDefault="00F07D1D">
      <w:pPr>
        <w:overflowPunct/>
        <w:autoSpaceDE/>
        <w:autoSpaceDN/>
        <w:adjustRightInd/>
        <w:spacing w:after="260" w:line="260" w:lineRule="atLeast"/>
        <w:textAlignment w:val="auto"/>
        <w:rPr>
          <w:rFonts w:hAnsi="Times New Roman"/>
        </w:rPr>
      </w:pPr>
      <w:r>
        <w:rPr>
          <w:rFonts w:hAnsi="Times New Roman"/>
        </w:rPr>
        <w:br w:type="page"/>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79104B" w:rsidRPr="003930CE" w14:paraId="530E0512" w14:textId="77777777" w:rsidTr="008C38E3">
        <w:tc>
          <w:tcPr>
            <w:tcW w:w="8910" w:type="dxa"/>
            <w:gridSpan w:val="5"/>
            <w:tcBorders>
              <w:top w:val="nil"/>
              <w:left w:val="nil"/>
              <w:bottom w:val="nil"/>
              <w:right w:val="nil"/>
            </w:tcBorders>
          </w:tcPr>
          <w:p w14:paraId="33F82E1E" w14:textId="77777777" w:rsidR="0079104B" w:rsidRPr="003930CE" w:rsidRDefault="0079104B" w:rsidP="008C38E3">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lastRenderedPageBreak/>
              <w:t>Unit :</w:t>
            </w:r>
            <w:proofErr w:type="gramEnd"/>
            <w:r w:rsidRPr="003930CE">
              <w:rPr>
                <w:rFonts w:hAnsi="Times New Roman" w:cs="Times New Roman"/>
                <w:b/>
                <w:bCs/>
                <w:sz w:val="20"/>
                <w:szCs w:val="20"/>
              </w:rPr>
              <w:t xml:space="preserve"> Thousand Baht</w:t>
            </w:r>
          </w:p>
        </w:tc>
      </w:tr>
      <w:tr w:rsidR="0079104B" w:rsidRPr="003930CE" w14:paraId="4949C322" w14:textId="77777777" w:rsidTr="008C38E3">
        <w:tc>
          <w:tcPr>
            <w:tcW w:w="3870" w:type="dxa"/>
            <w:tcBorders>
              <w:top w:val="nil"/>
              <w:left w:val="nil"/>
              <w:bottom w:val="nil"/>
              <w:right w:val="nil"/>
            </w:tcBorders>
          </w:tcPr>
          <w:p w14:paraId="5BE56B03" w14:textId="77777777" w:rsidR="0079104B" w:rsidRPr="003930CE" w:rsidRDefault="0079104B" w:rsidP="008C38E3">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0B474C60" w14:textId="0A9304D6" w:rsidR="0079104B" w:rsidRPr="003930CE" w:rsidRDefault="0079104B" w:rsidP="008C38E3">
            <w:pPr>
              <w:spacing w:line="240" w:lineRule="exact"/>
              <w:jc w:val="center"/>
              <w:rPr>
                <w:rFonts w:hAnsi="Times New Roman" w:cs="Times New Roman"/>
                <w:b/>
                <w:bCs/>
                <w:sz w:val="20"/>
                <w:szCs w:val="20"/>
              </w:rPr>
            </w:pPr>
            <w:r>
              <w:rPr>
                <w:rFonts w:hAnsi="Times New Roman" w:cs="Times New Roman"/>
                <w:b/>
                <w:bCs/>
                <w:sz w:val="20"/>
                <w:szCs w:val="20"/>
              </w:rPr>
              <w:t>For the six-month periods ended June 30</w:t>
            </w:r>
          </w:p>
        </w:tc>
      </w:tr>
      <w:tr w:rsidR="0079104B" w:rsidRPr="003930CE" w14:paraId="47DB9581" w14:textId="77777777" w:rsidTr="008C38E3">
        <w:tc>
          <w:tcPr>
            <w:tcW w:w="3870" w:type="dxa"/>
            <w:tcBorders>
              <w:top w:val="nil"/>
              <w:left w:val="nil"/>
              <w:bottom w:val="nil"/>
              <w:right w:val="nil"/>
            </w:tcBorders>
          </w:tcPr>
          <w:p w14:paraId="2DCFDB66" w14:textId="77777777" w:rsidR="0079104B" w:rsidRPr="003930CE" w:rsidRDefault="0079104B" w:rsidP="008C38E3">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1A20AF0D"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72E834C6"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513D92D4"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236B571"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79104B" w:rsidRPr="003930CE" w14:paraId="57978157" w14:textId="77777777" w:rsidTr="008C38E3">
        <w:tc>
          <w:tcPr>
            <w:tcW w:w="3870" w:type="dxa"/>
            <w:tcBorders>
              <w:top w:val="nil"/>
              <w:left w:val="nil"/>
              <w:bottom w:val="nil"/>
              <w:right w:val="nil"/>
            </w:tcBorders>
          </w:tcPr>
          <w:p w14:paraId="4E034D74" w14:textId="77777777" w:rsidR="0079104B" w:rsidRPr="003930CE" w:rsidRDefault="0079104B" w:rsidP="008C38E3">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6FBF41F1"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17519C7C"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c>
          <w:tcPr>
            <w:tcW w:w="1260" w:type="dxa"/>
            <w:tcBorders>
              <w:top w:val="nil"/>
              <w:left w:val="nil"/>
              <w:bottom w:val="nil"/>
              <w:right w:val="nil"/>
            </w:tcBorders>
          </w:tcPr>
          <w:p w14:paraId="30ED041C"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0FC36F74"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r>
      <w:tr w:rsidR="0079104B" w:rsidRPr="003930CE" w14:paraId="297252A6" w14:textId="77777777" w:rsidTr="008C38E3">
        <w:tc>
          <w:tcPr>
            <w:tcW w:w="3870" w:type="dxa"/>
            <w:tcBorders>
              <w:top w:val="nil"/>
              <w:left w:val="nil"/>
              <w:bottom w:val="nil"/>
              <w:right w:val="nil"/>
            </w:tcBorders>
          </w:tcPr>
          <w:p w14:paraId="6A49DC64" w14:textId="77777777" w:rsidR="0079104B" w:rsidRPr="003930CE" w:rsidRDefault="0079104B" w:rsidP="008C38E3">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2E98D6D9"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877199A"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C1DE975"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2921668" w14:textId="77777777" w:rsidR="0079104B" w:rsidRPr="00F5581E" w:rsidRDefault="0079104B" w:rsidP="008C38E3">
            <w:pPr>
              <w:tabs>
                <w:tab w:val="decimal" w:pos="972"/>
              </w:tabs>
              <w:spacing w:line="240" w:lineRule="exact"/>
              <w:ind w:right="12"/>
              <w:rPr>
                <w:rFonts w:hAnsi="Times New Roman" w:cs="Times New Roman"/>
                <w:sz w:val="20"/>
                <w:szCs w:val="20"/>
              </w:rPr>
            </w:pPr>
          </w:p>
        </w:tc>
      </w:tr>
      <w:tr w:rsidR="00B04EA8" w:rsidRPr="003930CE" w14:paraId="437DB52B" w14:textId="77777777" w:rsidTr="008C38E3">
        <w:tc>
          <w:tcPr>
            <w:tcW w:w="3870" w:type="dxa"/>
            <w:tcBorders>
              <w:top w:val="nil"/>
              <w:left w:val="nil"/>
              <w:bottom w:val="nil"/>
              <w:right w:val="nil"/>
            </w:tcBorders>
          </w:tcPr>
          <w:p w14:paraId="21D96CFE"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2D371914" w14:textId="36499262"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360,693</w:t>
            </w:r>
          </w:p>
        </w:tc>
        <w:tc>
          <w:tcPr>
            <w:tcW w:w="1260" w:type="dxa"/>
            <w:tcBorders>
              <w:top w:val="nil"/>
              <w:left w:val="nil"/>
              <w:bottom w:val="nil"/>
              <w:right w:val="nil"/>
            </w:tcBorders>
          </w:tcPr>
          <w:p w14:paraId="35C9CEB6" w14:textId="3F819218"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305,246</w:t>
            </w:r>
          </w:p>
        </w:tc>
        <w:tc>
          <w:tcPr>
            <w:tcW w:w="1260" w:type="dxa"/>
            <w:tcBorders>
              <w:top w:val="nil"/>
              <w:left w:val="nil"/>
              <w:bottom w:val="nil"/>
              <w:right w:val="nil"/>
            </w:tcBorders>
          </w:tcPr>
          <w:p w14:paraId="1A0BE9AC" w14:textId="68CE6A0C"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309,498</w:t>
            </w:r>
          </w:p>
        </w:tc>
        <w:tc>
          <w:tcPr>
            <w:tcW w:w="1260" w:type="dxa"/>
            <w:tcBorders>
              <w:top w:val="nil"/>
              <w:left w:val="nil"/>
              <w:bottom w:val="nil"/>
              <w:right w:val="nil"/>
            </w:tcBorders>
          </w:tcPr>
          <w:p w14:paraId="56101EE2" w14:textId="51C74B90"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270,676</w:t>
            </w:r>
          </w:p>
        </w:tc>
      </w:tr>
      <w:tr w:rsidR="00B04EA8" w:rsidRPr="003930CE" w14:paraId="78C0F4A9" w14:textId="77777777" w:rsidTr="008C38E3">
        <w:tc>
          <w:tcPr>
            <w:tcW w:w="3870" w:type="dxa"/>
            <w:tcBorders>
              <w:top w:val="nil"/>
              <w:left w:val="nil"/>
              <w:bottom w:val="nil"/>
              <w:right w:val="nil"/>
            </w:tcBorders>
          </w:tcPr>
          <w:p w14:paraId="489C1022"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2623B634" w14:textId="65AAC128"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4311B82A" w14:textId="62C1004F"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106,042</w:t>
            </w:r>
          </w:p>
        </w:tc>
        <w:tc>
          <w:tcPr>
            <w:tcW w:w="1260" w:type="dxa"/>
            <w:tcBorders>
              <w:top w:val="nil"/>
              <w:left w:val="nil"/>
              <w:bottom w:val="nil"/>
              <w:right w:val="nil"/>
            </w:tcBorders>
          </w:tcPr>
          <w:p w14:paraId="19D303D8" w14:textId="2135BC4E"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4F472E1D" w14:textId="2585BB81"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106,042</w:t>
            </w:r>
          </w:p>
        </w:tc>
      </w:tr>
      <w:tr w:rsidR="00B04EA8" w:rsidRPr="003930CE" w14:paraId="30715579" w14:textId="77777777" w:rsidTr="008C38E3">
        <w:tc>
          <w:tcPr>
            <w:tcW w:w="3870" w:type="dxa"/>
            <w:tcBorders>
              <w:top w:val="nil"/>
              <w:left w:val="nil"/>
              <w:bottom w:val="nil"/>
              <w:right w:val="nil"/>
            </w:tcBorders>
          </w:tcPr>
          <w:p w14:paraId="1D76E757"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7595B677" w14:textId="1676FC10" w:rsidR="00B04EA8" w:rsidRPr="00B04EA8" w:rsidRDefault="00B04EA8" w:rsidP="00B04EA8">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38,443</w:t>
            </w:r>
          </w:p>
        </w:tc>
        <w:tc>
          <w:tcPr>
            <w:tcW w:w="1260" w:type="dxa"/>
            <w:tcBorders>
              <w:top w:val="nil"/>
              <w:left w:val="nil"/>
              <w:right w:val="nil"/>
            </w:tcBorders>
            <w:vAlign w:val="bottom"/>
          </w:tcPr>
          <w:p w14:paraId="0B85E679" w14:textId="6DB0AE21" w:rsidR="00B04EA8" w:rsidRPr="00B04EA8" w:rsidRDefault="00B04EA8" w:rsidP="00B04EA8">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60,329</w:t>
            </w:r>
          </w:p>
        </w:tc>
        <w:tc>
          <w:tcPr>
            <w:tcW w:w="1260" w:type="dxa"/>
            <w:tcBorders>
              <w:top w:val="nil"/>
              <w:left w:val="nil"/>
              <w:right w:val="nil"/>
            </w:tcBorders>
            <w:vAlign w:val="bottom"/>
          </w:tcPr>
          <w:p w14:paraId="2AE77185" w14:textId="2E150A4C" w:rsidR="00B04EA8" w:rsidRPr="00B04EA8" w:rsidRDefault="00B04EA8" w:rsidP="00B04EA8">
            <w:pPr>
              <w:pBdr>
                <w:bottom w:val="single" w:sz="4" w:space="1" w:color="auto"/>
              </w:pBdr>
              <w:tabs>
                <w:tab w:val="decimal" w:pos="520"/>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w:t>
            </w:r>
          </w:p>
        </w:tc>
        <w:tc>
          <w:tcPr>
            <w:tcW w:w="1260" w:type="dxa"/>
            <w:tcBorders>
              <w:top w:val="nil"/>
              <w:left w:val="nil"/>
              <w:right w:val="nil"/>
            </w:tcBorders>
            <w:vAlign w:val="bottom"/>
          </w:tcPr>
          <w:p w14:paraId="0BFAD2B0" w14:textId="7838C512" w:rsidR="00B04EA8" w:rsidRPr="00B04EA8" w:rsidRDefault="00B04EA8" w:rsidP="00B04EA8">
            <w:pPr>
              <w:pBdr>
                <w:bottom w:val="sing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w:t>
            </w:r>
          </w:p>
        </w:tc>
      </w:tr>
      <w:tr w:rsidR="00B04EA8" w:rsidRPr="003930CE" w14:paraId="0C489719" w14:textId="77777777" w:rsidTr="008C38E3">
        <w:tc>
          <w:tcPr>
            <w:tcW w:w="3870" w:type="dxa"/>
            <w:tcBorders>
              <w:top w:val="nil"/>
              <w:left w:val="nil"/>
              <w:bottom w:val="nil"/>
              <w:right w:val="nil"/>
            </w:tcBorders>
          </w:tcPr>
          <w:p w14:paraId="06E8CAE4"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2BBC4EB1" w14:textId="34ED3DF9" w:rsidR="00B04EA8" w:rsidRPr="00B04EA8" w:rsidRDefault="00B04EA8" w:rsidP="00B04EA8">
            <w:pPr>
              <w:pBdr>
                <w:bottom w:val="double" w:sz="4" w:space="1" w:color="auto"/>
              </w:pBdr>
              <w:tabs>
                <w:tab w:val="left" w:pos="6631"/>
              </w:tabs>
              <w:spacing w:line="240" w:lineRule="exact"/>
              <w:ind w:left="105" w:right="-28" w:firstLine="144"/>
              <w:jc w:val="center"/>
              <w:rPr>
                <w:rFonts w:hAnsi="Times New Roman" w:cs="Times New Roman"/>
                <w:sz w:val="20"/>
                <w:szCs w:val="20"/>
              </w:rPr>
            </w:pPr>
            <w:r w:rsidRPr="00B04EA8">
              <w:rPr>
                <w:rFonts w:hAnsi="Times New Roman" w:cs="Times New Roman"/>
                <w:sz w:val="20"/>
                <w:szCs w:val="20"/>
              </w:rPr>
              <w:t>541,693</w:t>
            </w:r>
          </w:p>
        </w:tc>
        <w:tc>
          <w:tcPr>
            <w:tcW w:w="1260" w:type="dxa"/>
            <w:tcBorders>
              <w:top w:val="nil"/>
              <w:left w:val="nil"/>
              <w:right w:val="nil"/>
            </w:tcBorders>
          </w:tcPr>
          <w:p w14:paraId="7223A92D" w14:textId="0C6F4BCF"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471,617</w:t>
            </w:r>
          </w:p>
        </w:tc>
        <w:tc>
          <w:tcPr>
            <w:tcW w:w="1260" w:type="dxa"/>
            <w:tcBorders>
              <w:top w:val="nil"/>
              <w:left w:val="nil"/>
              <w:right w:val="nil"/>
            </w:tcBorders>
          </w:tcPr>
          <w:p w14:paraId="5D1E0B1F" w14:textId="24BBE937"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452,055</w:t>
            </w:r>
          </w:p>
        </w:tc>
        <w:tc>
          <w:tcPr>
            <w:tcW w:w="1260" w:type="dxa"/>
            <w:tcBorders>
              <w:top w:val="nil"/>
              <w:left w:val="nil"/>
              <w:right w:val="nil"/>
            </w:tcBorders>
          </w:tcPr>
          <w:p w14:paraId="649D9421" w14:textId="57EEB27A"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376,718</w:t>
            </w:r>
          </w:p>
        </w:tc>
      </w:tr>
      <w:tr w:rsidR="00B04EA8" w:rsidRPr="003930CE" w14:paraId="1FC622EF" w14:textId="77777777" w:rsidTr="008C38E3">
        <w:tc>
          <w:tcPr>
            <w:tcW w:w="3870" w:type="dxa"/>
            <w:tcBorders>
              <w:top w:val="nil"/>
              <w:left w:val="nil"/>
              <w:bottom w:val="nil"/>
              <w:right w:val="nil"/>
            </w:tcBorders>
          </w:tcPr>
          <w:p w14:paraId="57D95D24" w14:textId="77777777" w:rsidR="00B04EA8" w:rsidRPr="003930CE" w:rsidRDefault="00B04EA8" w:rsidP="00B04EA8">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8D71DB9" w14:textId="77777777" w:rsidR="00B04EA8" w:rsidRPr="005A7871"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F9C0E68"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20E1A192" w14:textId="77777777" w:rsidR="00B04EA8" w:rsidRPr="005A7871"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B002633"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193FC803" w14:textId="77777777" w:rsidTr="008C38E3">
        <w:tc>
          <w:tcPr>
            <w:tcW w:w="3870" w:type="dxa"/>
            <w:tcBorders>
              <w:top w:val="nil"/>
              <w:left w:val="nil"/>
              <w:bottom w:val="nil"/>
              <w:right w:val="nil"/>
            </w:tcBorders>
          </w:tcPr>
          <w:p w14:paraId="0F36EB57" w14:textId="77777777" w:rsidR="00B04EA8" w:rsidRPr="008202E2" w:rsidRDefault="00B04EA8" w:rsidP="00B04EA8">
            <w:pPr>
              <w:spacing w:line="240" w:lineRule="exact"/>
              <w:rPr>
                <w:rFonts w:hAnsi="Times New Roman" w:cs="Times New Roman"/>
                <w:b/>
                <w:bCs/>
                <w:sz w:val="20"/>
                <w:szCs w:val="20"/>
              </w:rPr>
            </w:pPr>
            <w:r w:rsidRPr="008202E2">
              <w:rPr>
                <w:rFonts w:hAnsi="Times New Roman" w:cs="Times New Roman"/>
                <w:b/>
                <w:bCs/>
                <w:sz w:val="20"/>
                <w:szCs w:val="20"/>
              </w:rPr>
              <w:t xml:space="preserve">Timing of revenue </w:t>
            </w:r>
            <w:proofErr w:type="gramStart"/>
            <w:r w:rsidRPr="008202E2">
              <w:rPr>
                <w:rFonts w:hAnsi="Times New Roman" w:cs="Times New Roman"/>
                <w:b/>
                <w:bCs/>
                <w:sz w:val="20"/>
                <w:szCs w:val="20"/>
              </w:rPr>
              <w:t>recognition :</w:t>
            </w:r>
            <w:proofErr w:type="gramEnd"/>
          </w:p>
        </w:tc>
        <w:tc>
          <w:tcPr>
            <w:tcW w:w="1260" w:type="dxa"/>
            <w:tcBorders>
              <w:top w:val="nil"/>
              <w:left w:val="nil"/>
              <w:bottom w:val="nil"/>
              <w:right w:val="nil"/>
            </w:tcBorders>
          </w:tcPr>
          <w:p w14:paraId="48EF2B24"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A56E94F"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3413E63"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490328C4"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3526A0C3" w14:textId="77777777" w:rsidTr="008C38E3">
        <w:tc>
          <w:tcPr>
            <w:tcW w:w="3870" w:type="dxa"/>
            <w:tcBorders>
              <w:top w:val="nil"/>
              <w:left w:val="nil"/>
              <w:bottom w:val="nil"/>
              <w:right w:val="nil"/>
            </w:tcBorders>
          </w:tcPr>
          <w:p w14:paraId="3EE8E8A4"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0831B559" w14:textId="28A1D5AC"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399,136</w:t>
            </w:r>
          </w:p>
        </w:tc>
        <w:tc>
          <w:tcPr>
            <w:tcW w:w="1260" w:type="dxa"/>
            <w:tcBorders>
              <w:top w:val="nil"/>
              <w:left w:val="nil"/>
              <w:bottom w:val="nil"/>
              <w:right w:val="nil"/>
            </w:tcBorders>
          </w:tcPr>
          <w:p w14:paraId="7606BBAB" w14:textId="638EFBA1"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365,575</w:t>
            </w:r>
          </w:p>
        </w:tc>
        <w:tc>
          <w:tcPr>
            <w:tcW w:w="1260" w:type="dxa"/>
            <w:tcBorders>
              <w:top w:val="nil"/>
              <w:left w:val="nil"/>
              <w:bottom w:val="nil"/>
              <w:right w:val="nil"/>
            </w:tcBorders>
          </w:tcPr>
          <w:p w14:paraId="7B5A92FE" w14:textId="7F5828A6"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309,498</w:t>
            </w:r>
          </w:p>
        </w:tc>
        <w:tc>
          <w:tcPr>
            <w:tcW w:w="1260" w:type="dxa"/>
            <w:tcBorders>
              <w:top w:val="nil"/>
              <w:left w:val="nil"/>
              <w:bottom w:val="nil"/>
              <w:right w:val="nil"/>
            </w:tcBorders>
          </w:tcPr>
          <w:p w14:paraId="5CC60E7C" w14:textId="741C6E59" w:rsidR="00B04EA8" w:rsidRPr="00B04EA8" w:rsidRDefault="00B04EA8" w:rsidP="00B04EA8">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270,676</w:t>
            </w:r>
          </w:p>
        </w:tc>
      </w:tr>
      <w:tr w:rsidR="00B04EA8" w:rsidRPr="003930CE" w14:paraId="70A78BD1" w14:textId="77777777" w:rsidTr="008C38E3">
        <w:tc>
          <w:tcPr>
            <w:tcW w:w="3870" w:type="dxa"/>
            <w:tcBorders>
              <w:top w:val="nil"/>
              <w:left w:val="nil"/>
              <w:bottom w:val="nil"/>
              <w:right w:val="nil"/>
            </w:tcBorders>
          </w:tcPr>
          <w:p w14:paraId="25F21A08"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53DD596E" w14:textId="01C24AE4" w:rsidR="00B04EA8" w:rsidRPr="00B04EA8" w:rsidRDefault="00B04EA8" w:rsidP="00B04EA8">
            <w:pPr>
              <w:pBdr>
                <w:bottom w:val="single" w:sz="4" w:space="1" w:color="auto"/>
              </w:pBdr>
              <w:tabs>
                <w:tab w:val="left" w:pos="6631"/>
              </w:tabs>
              <w:spacing w:line="240" w:lineRule="exact"/>
              <w:ind w:left="105" w:right="-198"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6DBCB776" w14:textId="15BFB85D" w:rsidR="00B04EA8" w:rsidRPr="00B04EA8" w:rsidRDefault="00B04EA8" w:rsidP="00B04EA8">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106,042</w:t>
            </w:r>
          </w:p>
        </w:tc>
        <w:tc>
          <w:tcPr>
            <w:tcW w:w="1260" w:type="dxa"/>
            <w:tcBorders>
              <w:top w:val="nil"/>
              <w:left w:val="nil"/>
              <w:bottom w:val="nil"/>
              <w:right w:val="nil"/>
            </w:tcBorders>
          </w:tcPr>
          <w:p w14:paraId="7BD71649" w14:textId="77108FB7" w:rsidR="00B04EA8" w:rsidRPr="00B04EA8" w:rsidRDefault="00B04EA8" w:rsidP="00B04EA8">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057EE86F" w14:textId="51665EB5" w:rsidR="00B04EA8" w:rsidRPr="00B04EA8" w:rsidRDefault="00B04EA8" w:rsidP="00B04EA8">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106,042</w:t>
            </w:r>
          </w:p>
        </w:tc>
      </w:tr>
      <w:tr w:rsidR="00B04EA8" w:rsidRPr="003930CE" w14:paraId="5DB68AEF" w14:textId="77777777" w:rsidTr="008C38E3">
        <w:tc>
          <w:tcPr>
            <w:tcW w:w="3870" w:type="dxa"/>
            <w:tcBorders>
              <w:top w:val="nil"/>
              <w:left w:val="nil"/>
              <w:bottom w:val="nil"/>
              <w:right w:val="nil"/>
            </w:tcBorders>
          </w:tcPr>
          <w:p w14:paraId="66ABB22E"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63DF8638" w14:textId="5F4C3013"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541,693</w:t>
            </w:r>
          </w:p>
        </w:tc>
        <w:tc>
          <w:tcPr>
            <w:tcW w:w="1260" w:type="dxa"/>
            <w:tcBorders>
              <w:top w:val="nil"/>
              <w:left w:val="nil"/>
              <w:right w:val="nil"/>
            </w:tcBorders>
          </w:tcPr>
          <w:p w14:paraId="112D07AF" w14:textId="08DD3F71"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471,617</w:t>
            </w:r>
          </w:p>
        </w:tc>
        <w:tc>
          <w:tcPr>
            <w:tcW w:w="1260" w:type="dxa"/>
            <w:tcBorders>
              <w:top w:val="nil"/>
              <w:left w:val="nil"/>
              <w:right w:val="nil"/>
            </w:tcBorders>
          </w:tcPr>
          <w:p w14:paraId="078C894A" w14:textId="2AD7932A"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452,055</w:t>
            </w:r>
          </w:p>
        </w:tc>
        <w:tc>
          <w:tcPr>
            <w:tcW w:w="1260" w:type="dxa"/>
            <w:tcBorders>
              <w:top w:val="nil"/>
              <w:left w:val="nil"/>
              <w:right w:val="nil"/>
            </w:tcBorders>
          </w:tcPr>
          <w:p w14:paraId="357B7EA7" w14:textId="2B35862E" w:rsidR="00B04EA8" w:rsidRPr="00B04EA8" w:rsidRDefault="00B04EA8"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376,718</w:t>
            </w:r>
          </w:p>
        </w:tc>
      </w:tr>
    </w:tbl>
    <w:p w14:paraId="5A9F2AC6" w14:textId="015D0EA4" w:rsidR="00DD5704" w:rsidRDefault="00DD5704" w:rsidP="00605295">
      <w:pPr>
        <w:tabs>
          <w:tab w:val="left" w:pos="540"/>
          <w:tab w:val="left" w:pos="1170"/>
          <w:tab w:val="left" w:pos="2160"/>
          <w:tab w:val="right" w:pos="7200"/>
          <w:tab w:val="right" w:pos="8540"/>
        </w:tabs>
        <w:spacing w:before="240" w:after="240"/>
        <w:ind w:left="547"/>
        <w:jc w:val="thaiDistribute"/>
        <w:rPr>
          <w:rFonts w:hAnsi="Times New Roman"/>
        </w:rPr>
      </w:pPr>
      <w:r>
        <w:rPr>
          <w:rFonts w:hAnsi="Times New Roman"/>
        </w:rPr>
        <w:t>2</w:t>
      </w:r>
      <w:r w:rsidR="00A2793A">
        <w:rPr>
          <w:rFonts w:hAnsi="Times New Roman"/>
        </w:rPr>
        <w:t>0</w:t>
      </w:r>
      <w:r>
        <w:rPr>
          <w:rFonts w:hAnsi="Times New Roman"/>
        </w:rPr>
        <w:t>.2</w:t>
      </w:r>
      <w:r>
        <w:rPr>
          <w:rFonts w:hAnsi="Times New Roman"/>
        </w:rPr>
        <w:tab/>
        <w:t>Revenue to be recognized for the remaining performance obligation</w:t>
      </w:r>
    </w:p>
    <w:p w14:paraId="2738E49E" w14:textId="3B18C26F" w:rsidR="00DD5704" w:rsidRDefault="00DD5704" w:rsidP="007D43DE">
      <w:pPr>
        <w:tabs>
          <w:tab w:val="left" w:pos="900"/>
          <w:tab w:val="left" w:pos="1350"/>
          <w:tab w:val="left" w:pos="1440"/>
          <w:tab w:val="left" w:pos="2160"/>
          <w:tab w:val="right" w:pos="7200"/>
          <w:tab w:val="right" w:pos="8540"/>
        </w:tabs>
        <w:spacing w:after="240"/>
        <w:ind w:left="1166"/>
        <w:jc w:val="thaiDistribute"/>
        <w:rPr>
          <w:rFonts w:hAnsi="Times New Roman"/>
        </w:rPr>
      </w:pPr>
      <w:r>
        <w:rPr>
          <w:rFonts w:hAnsi="Times New Roman"/>
        </w:rPr>
        <w:t xml:space="preserve">As at </w:t>
      </w:r>
      <w:r w:rsidR="00F07D1D">
        <w:rPr>
          <w:rFonts w:hAnsi="Times New Roman"/>
        </w:rPr>
        <w:t>June 30</w:t>
      </w:r>
      <w:r>
        <w:rPr>
          <w:rFonts w:hAnsi="Times New Roman"/>
        </w:rPr>
        <w:t>, 202</w:t>
      </w:r>
      <w:r w:rsidR="004078D1">
        <w:rPr>
          <w:rFonts w:hAnsi="Times New Roman"/>
        </w:rPr>
        <w:t>3</w:t>
      </w:r>
      <w:r>
        <w:rPr>
          <w:rFonts w:hAnsi="Times New Roman"/>
        </w:rPr>
        <w:t xml:space="preserve">, </w:t>
      </w:r>
      <w:r w:rsidR="00017372" w:rsidRPr="00017372">
        <w:rPr>
          <w:rFonts w:hAnsi="Times New Roman"/>
        </w:rPr>
        <w:t xml:space="preserve">the Company and its subsidiary have revenue to be recognized in the future in respected of performance obligations under contracts with customers that are unsatisfied (or partially unsatisfied) of Baht </w:t>
      </w:r>
      <w:r w:rsidR="00B04EA8">
        <w:rPr>
          <w:rFonts w:hAnsi="Times New Roman"/>
        </w:rPr>
        <w:t>174.52</w:t>
      </w:r>
      <w:r w:rsidR="00965588">
        <w:rPr>
          <w:rFonts w:hAnsi="Times New Roman"/>
        </w:rPr>
        <w:t xml:space="preserve"> million</w:t>
      </w:r>
      <w:r w:rsidR="00017372" w:rsidRPr="00017372">
        <w:rPr>
          <w:rFonts w:hAnsi="Times New Roman"/>
        </w:rPr>
        <w:t xml:space="preserve"> </w:t>
      </w:r>
      <w:r>
        <w:rPr>
          <w:rFonts w:hAnsi="Times New Roman"/>
        </w:rPr>
        <w:t>(</w:t>
      </w:r>
      <w:r w:rsidR="00E6215F">
        <w:rPr>
          <w:rFonts w:hAnsi="Times New Roman"/>
        </w:rPr>
        <w:t>As at December</w:t>
      </w:r>
      <w:r>
        <w:rPr>
          <w:rFonts w:hAnsi="Times New Roman"/>
        </w:rPr>
        <w:t xml:space="preserve"> 31, </w:t>
      </w:r>
      <w:proofErr w:type="gramStart"/>
      <w:r>
        <w:rPr>
          <w:rFonts w:hAnsi="Times New Roman"/>
        </w:rPr>
        <w:t>202</w:t>
      </w:r>
      <w:r w:rsidR="00AA10E7">
        <w:rPr>
          <w:rFonts w:hAnsi="Times New Roman"/>
        </w:rPr>
        <w:t>2</w:t>
      </w:r>
      <w:r>
        <w:rPr>
          <w:rFonts w:hAnsi="Times New Roman"/>
        </w:rPr>
        <w:t xml:space="preserve"> :</w:t>
      </w:r>
      <w:proofErr w:type="gramEnd"/>
      <w:r>
        <w:rPr>
          <w:rFonts w:hAnsi="Times New Roman"/>
        </w:rPr>
        <w:t xml:space="preserve"> Baht 1</w:t>
      </w:r>
      <w:r w:rsidR="00E6215F">
        <w:rPr>
          <w:rFonts w:hAnsi="Times New Roman"/>
        </w:rPr>
        <w:t>83.95</w:t>
      </w:r>
      <w:r>
        <w:rPr>
          <w:rFonts w:hAnsi="Times New Roman"/>
        </w:rPr>
        <w:t xml:space="preserve"> million).</w:t>
      </w:r>
    </w:p>
    <w:p w14:paraId="4CA75073" w14:textId="28B6BE55" w:rsidR="00DD5704" w:rsidRDefault="00DD5704" w:rsidP="00605295">
      <w:pPr>
        <w:tabs>
          <w:tab w:val="left" w:pos="900"/>
          <w:tab w:val="left" w:pos="1170"/>
          <w:tab w:val="left" w:pos="1350"/>
          <w:tab w:val="left" w:pos="2160"/>
          <w:tab w:val="right" w:pos="7200"/>
          <w:tab w:val="right" w:pos="8540"/>
        </w:tabs>
        <w:spacing w:after="120"/>
        <w:ind w:left="1181" w:hanging="634"/>
        <w:jc w:val="thaiDistribute"/>
        <w:rPr>
          <w:rFonts w:hAnsi="Times New Roman"/>
        </w:rPr>
      </w:pPr>
      <w:r>
        <w:rPr>
          <w:rFonts w:hAnsi="Times New Roman"/>
        </w:rPr>
        <w:t>2</w:t>
      </w:r>
      <w:r w:rsidR="00A2793A">
        <w:rPr>
          <w:rFonts w:hAnsi="Times New Roman"/>
        </w:rPr>
        <w:t>0</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A7515B">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69516AF5" w14:textId="77777777" w:rsidTr="00A7515B">
        <w:tc>
          <w:tcPr>
            <w:tcW w:w="6120" w:type="dxa"/>
            <w:vAlign w:val="bottom"/>
          </w:tcPr>
          <w:p w14:paraId="0E52315E"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A7515B">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0A3F8B">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5504644F" w:rsidR="000A3F8B" w:rsidRPr="0014101C" w:rsidRDefault="00F07D1D" w:rsidP="000A3F8B">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June 30,</w:t>
            </w:r>
          </w:p>
        </w:tc>
        <w:tc>
          <w:tcPr>
            <w:tcW w:w="90" w:type="dxa"/>
          </w:tcPr>
          <w:p w14:paraId="54315C40" w14:textId="77777777" w:rsidR="000A3F8B" w:rsidRPr="00CF6CB9" w:rsidRDefault="000A3F8B" w:rsidP="000A3F8B">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0A3F8B">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0A3F8B">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16618D74" w:rsidR="000A3F8B" w:rsidRPr="0014101C" w:rsidRDefault="000A3F8B" w:rsidP="000A3F8B">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07050487" w14:textId="77777777" w:rsidR="000A3F8B" w:rsidRPr="00CF6CB9" w:rsidRDefault="000A3F8B" w:rsidP="000A3F8B">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4F157F5C" w:rsidR="000A3F8B" w:rsidRPr="00CF6CB9" w:rsidRDefault="000A3F8B" w:rsidP="000A3F8B">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2022</w:t>
            </w:r>
          </w:p>
        </w:tc>
      </w:tr>
      <w:tr w:rsidR="007D43DE" w:rsidRPr="00CF6CB9" w14:paraId="10BA1D0A" w14:textId="77777777" w:rsidTr="00A7515B">
        <w:tc>
          <w:tcPr>
            <w:tcW w:w="6120" w:type="dxa"/>
          </w:tcPr>
          <w:p w14:paraId="64270FE4" w14:textId="77777777" w:rsidR="007D43DE" w:rsidRDefault="007D43DE" w:rsidP="000A3F8B">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911A50">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0A3F8B">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911A50">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14101C" w:rsidRDefault="00B04EA8" w:rsidP="00B04EA8">
            <w:pPr>
              <w:spacing w:line="240" w:lineRule="exact"/>
              <w:ind w:left="86" w:right="-186" w:firstLine="453"/>
              <w:contextualSpacing/>
              <w:jc w:val="thaiDistribute"/>
              <w:rPr>
                <w:rFonts w:hAnsi="Times New Roman" w:cs="Times New Roman"/>
                <w:sz w:val="18"/>
                <w:szCs w:val="16"/>
                <w:cs/>
                <w:lang w:val="en-GB"/>
              </w:rPr>
            </w:pPr>
            <w:r>
              <w:rPr>
                <w:rFonts w:hAnsi="Times New Roman" w:cs="Times New Roman"/>
                <w:sz w:val="18"/>
                <w:szCs w:val="16"/>
                <w:lang w:val="en-GB"/>
              </w:rPr>
              <w:t>Contract assets - current</w:t>
            </w:r>
          </w:p>
        </w:tc>
        <w:tc>
          <w:tcPr>
            <w:tcW w:w="1260" w:type="dxa"/>
            <w:vAlign w:val="bottom"/>
          </w:tcPr>
          <w:p w14:paraId="1787F652" w14:textId="3CF9E1BA" w:rsidR="00B04EA8" w:rsidRPr="00B04EA8" w:rsidRDefault="00B04EA8" w:rsidP="00B04EA8">
            <w:pPr>
              <w:tabs>
                <w:tab w:val="decimal" w:pos="1084"/>
              </w:tabs>
              <w:spacing w:line="240" w:lineRule="exact"/>
              <w:ind w:left="-18"/>
              <w:rPr>
                <w:rFonts w:hAnsi="Times New Roman" w:cs="Times New Roman"/>
                <w:sz w:val="20"/>
                <w:szCs w:val="20"/>
              </w:rPr>
            </w:pPr>
            <w:r w:rsidRPr="00B04EA8">
              <w:rPr>
                <w:rFonts w:hAnsi="Times New Roman" w:cs="Times New Roman"/>
                <w:sz w:val="20"/>
                <w:szCs w:val="20"/>
              </w:rPr>
              <w:t>51,909</w:t>
            </w:r>
          </w:p>
        </w:tc>
        <w:tc>
          <w:tcPr>
            <w:tcW w:w="90" w:type="dxa"/>
          </w:tcPr>
          <w:p w14:paraId="560169A6" w14:textId="77777777" w:rsidR="00B04EA8" w:rsidRPr="00855D03" w:rsidRDefault="00B04EA8" w:rsidP="00B04EA8">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53063AC7" w:rsidR="00B04EA8" w:rsidRPr="00855D03" w:rsidRDefault="00B04EA8" w:rsidP="00B04EA8">
            <w:pPr>
              <w:tabs>
                <w:tab w:val="decimal" w:pos="543"/>
                <w:tab w:val="decimal" w:pos="723"/>
              </w:tabs>
              <w:spacing w:line="240" w:lineRule="exact"/>
              <w:ind w:left="-18" w:right="-450"/>
              <w:jc w:val="center"/>
              <w:rPr>
                <w:rFonts w:hAnsi="Times New Roman"/>
                <w:sz w:val="20"/>
                <w:szCs w:val="20"/>
              </w:rPr>
            </w:pPr>
            <w:r w:rsidRPr="00855D03">
              <w:rPr>
                <w:rFonts w:hAnsi="Times New Roman"/>
                <w:sz w:val="20"/>
                <w:szCs w:val="20"/>
              </w:rPr>
              <w:t>1,993</w:t>
            </w:r>
          </w:p>
        </w:tc>
      </w:tr>
      <w:tr w:rsidR="00B04EA8" w:rsidRPr="00CF6CB9" w14:paraId="133EC11D" w14:textId="77777777" w:rsidTr="00174001">
        <w:tc>
          <w:tcPr>
            <w:tcW w:w="6120" w:type="dxa"/>
          </w:tcPr>
          <w:p w14:paraId="75C94ADB" w14:textId="77777777" w:rsidR="00B04EA8" w:rsidRPr="0014101C" w:rsidRDefault="00B04EA8" w:rsidP="00B04EA8">
            <w:pPr>
              <w:spacing w:line="240" w:lineRule="exact"/>
              <w:ind w:left="86" w:right="-186" w:firstLine="453"/>
              <w:contextualSpacing/>
              <w:jc w:val="thaiDistribute"/>
              <w:rPr>
                <w:rFonts w:hAnsi="Times New Roman" w:cs="Times New Roman"/>
                <w:sz w:val="18"/>
                <w:szCs w:val="16"/>
                <w:lang w:val="en-GB"/>
              </w:rPr>
            </w:pPr>
            <w:r>
              <w:rPr>
                <w:rFonts w:hAnsi="Times New Roman" w:cs="Times New Roman"/>
                <w:sz w:val="18"/>
                <w:szCs w:val="16"/>
                <w:lang w:val="en-GB"/>
              </w:rPr>
              <w:t>Contract liabilities - current</w:t>
            </w:r>
          </w:p>
        </w:tc>
        <w:tc>
          <w:tcPr>
            <w:tcW w:w="1260" w:type="dxa"/>
            <w:vAlign w:val="bottom"/>
          </w:tcPr>
          <w:p w14:paraId="4649B410" w14:textId="3E590F91" w:rsidR="00B04EA8" w:rsidRPr="00B04EA8" w:rsidRDefault="00B04EA8" w:rsidP="00B04EA8">
            <w:pPr>
              <w:tabs>
                <w:tab w:val="decimal" w:pos="1084"/>
              </w:tabs>
              <w:spacing w:line="240" w:lineRule="exact"/>
              <w:ind w:left="-18"/>
              <w:rPr>
                <w:rFonts w:hAnsi="Times New Roman" w:cs="Times New Roman"/>
                <w:sz w:val="20"/>
                <w:szCs w:val="20"/>
              </w:rPr>
            </w:pPr>
            <w:r w:rsidRPr="00B04EA8">
              <w:rPr>
                <w:rFonts w:hAnsi="Times New Roman" w:cs="Times New Roman"/>
                <w:sz w:val="20"/>
                <w:szCs w:val="20"/>
              </w:rPr>
              <w:t>24,182</w:t>
            </w:r>
          </w:p>
        </w:tc>
        <w:tc>
          <w:tcPr>
            <w:tcW w:w="90" w:type="dxa"/>
          </w:tcPr>
          <w:p w14:paraId="148D9113" w14:textId="77777777" w:rsidR="00B04EA8" w:rsidRPr="00855D03" w:rsidRDefault="00B04EA8" w:rsidP="00B04EA8">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614DE7CD" w:rsidR="00B04EA8" w:rsidRPr="00855D03" w:rsidRDefault="00B04EA8" w:rsidP="00B04EA8">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15,102</w:t>
            </w:r>
          </w:p>
        </w:tc>
      </w:tr>
    </w:tbl>
    <w:p w14:paraId="69833393" w14:textId="3FD91C0D" w:rsidR="00DD5704" w:rsidRDefault="00A2793A" w:rsidP="00605295">
      <w:pPr>
        <w:tabs>
          <w:tab w:val="left" w:pos="900"/>
          <w:tab w:val="left" w:pos="1170"/>
          <w:tab w:val="left" w:pos="1350"/>
          <w:tab w:val="left" w:pos="2160"/>
          <w:tab w:val="right" w:pos="7200"/>
          <w:tab w:val="right" w:pos="8540"/>
        </w:tabs>
        <w:spacing w:before="240" w:after="120"/>
        <w:ind w:left="1181" w:hanging="634"/>
        <w:jc w:val="both"/>
        <w:rPr>
          <w:rFonts w:hAnsi="Times New Roman"/>
        </w:rPr>
      </w:pPr>
      <w:r>
        <w:rPr>
          <w:rFonts w:hAnsi="Times New Roman"/>
        </w:rPr>
        <w:t>20.</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E055D5" w:rsidRPr="00605295">
        <w:rPr>
          <w:rFonts w:hAnsi="Times New Roman" w:cstheme="minorBidi"/>
          <w:spacing w:val="-4"/>
        </w:rPr>
        <w:t xml:space="preserve"> and </w:t>
      </w:r>
      <w:r w:rsidR="00581C27" w:rsidRPr="00605295">
        <w:rPr>
          <w:rFonts w:hAnsi="Times New Roman" w:cs="Times New Roman"/>
          <w:spacing w:val="-4"/>
        </w:rPr>
        <w:t>six</w:t>
      </w:r>
      <w:r w:rsidR="009F408B" w:rsidRPr="00605295">
        <w:rPr>
          <w:rFonts w:hAnsi="Times New Roman" w:cs="Times New Roman"/>
          <w:spacing w:val="-4"/>
          <w:cs/>
        </w:rPr>
        <w:t>-</w:t>
      </w:r>
      <w:r w:rsidR="009F408B" w:rsidRPr="00605295">
        <w:rPr>
          <w:rFonts w:hAnsi="Times New Roman" w:cs="Times New Roman"/>
          <w:spacing w:val="-4"/>
        </w:rPr>
        <w:t>month</w:t>
      </w:r>
      <w:r w:rsidR="009F408B" w:rsidRPr="00CF6CB9">
        <w:rPr>
          <w:rFonts w:hAnsi="Times New Roman" w:cs="Times New Roman"/>
        </w:rPr>
        <w:t xml:space="preserve"> period ended</w:t>
      </w:r>
      <w:r w:rsidR="009F408B" w:rsidRPr="00CF6CB9">
        <w:rPr>
          <w:rFonts w:hAnsi="Times New Roman" w:cs="Times New Roman"/>
          <w:cs/>
        </w:rPr>
        <w:t xml:space="preserve"> </w:t>
      </w:r>
      <w:r w:rsidR="00581C27">
        <w:rPr>
          <w:rFonts w:hAnsi="Times New Roman" w:cs="Times New Roman"/>
        </w:rPr>
        <w:t>June 30</w:t>
      </w:r>
      <w:r w:rsidR="009F408B">
        <w:rPr>
          <w:rFonts w:hAnsi="Times New Roman" w:cs="Times New Roman"/>
        </w:rPr>
        <w:t>,</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20488D40" w14:textId="77777777" w:rsidTr="00A7515B">
        <w:tc>
          <w:tcPr>
            <w:tcW w:w="6120" w:type="dxa"/>
            <w:vAlign w:val="bottom"/>
          </w:tcPr>
          <w:p w14:paraId="695E7786"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681C49D0" w14:textId="77777777" w:rsidR="00DD5704" w:rsidRPr="00CF6CB9" w:rsidRDefault="00DD5704" w:rsidP="00A7515B">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07F14F52" w14:textId="77777777" w:rsidTr="00A7515B">
        <w:tc>
          <w:tcPr>
            <w:tcW w:w="6120" w:type="dxa"/>
            <w:vAlign w:val="bottom"/>
          </w:tcPr>
          <w:p w14:paraId="1A5F9E2E"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6143FA97"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03F3C22D" w14:textId="77777777" w:rsidTr="00A7515B">
        <w:tc>
          <w:tcPr>
            <w:tcW w:w="6120" w:type="dxa"/>
            <w:vAlign w:val="bottom"/>
          </w:tcPr>
          <w:p w14:paraId="4F7CB5CF" w14:textId="77777777" w:rsidR="00DD5704" w:rsidRPr="00CF6CB9" w:rsidRDefault="00DD5704"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7E57A8CD" w14:textId="77777777" w:rsidR="00DD5704" w:rsidRPr="00CF6CB9" w:rsidRDefault="00DD5704" w:rsidP="00A7515B">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BD1EC8" w:rsidRPr="00CF6CB9" w14:paraId="3515CED5" w14:textId="77777777" w:rsidTr="00BB65E3">
        <w:tc>
          <w:tcPr>
            <w:tcW w:w="6120" w:type="dxa"/>
            <w:vAlign w:val="bottom"/>
          </w:tcPr>
          <w:p w14:paraId="31EC3DB0" w14:textId="77777777" w:rsidR="00BD1EC8" w:rsidRPr="00CF6CB9" w:rsidRDefault="00BD1EC8" w:rsidP="00A7515B">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4AB8F82E" w14:textId="28F9A00B" w:rsidR="00BD1EC8" w:rsidRPr="00CF6CB9" w:rsidRDefault="00655A0E" w:rsidP="00A7515B">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w:t>
            </w:r>
            <w:r w:rsidR="00BD1EC8">
              <w:rPr>
                <w:rFonts w:ascii="Times New Roman" w:hAnsi="Times New Roman" w:cs="Times New Roman"/>
                <w:b/>
                <w:bCs/>
                <w:snapToGrid w:val="0"/>
                <w:sz w:val="20"/>
                <w:szCs w:val="20"/>
                <w:lang w:eastAsia="th-TH"/>
              </w:rPr>
              <w:t>or the three-month ended</w:t>
            </w:r>
          </w:p>
        </w:tc>
      </w:tr>
      <w:tr w:rsidR="000A3F8B" w:rsidRPr="00CF6CB9" w14:paraId="3702458D" w14:textId="77777777" w:rsidTr="00D0543C">
        <w:tc>
          <w:tcPr>
            <w:tcW w:w="6120" w:type="dxa"/>
            <w:vAlign w:val="bottom"/>
          </w:tcPr>
          <w:p w14:paraId="3F10B6E9" w14:textId="77777777" w:rsidR="000A3F8B" w:rsidRPr="00CF6CB9" w:rsidRDefault="000A3F8B" w:rsidP="000A3F8B">
            <w:pPr>
              <w:spacing w:line="240" w:lineRule="exact"/>
              <w:ind w:left="432"/>
              <w:contextualSpacing/>
              <w:jc w:val="center"/>
              <w:rPr>
                <w:rFonts w:hAnsi="Times New Roman" w:cs="Times New Roman"/>
                <w:snapToGrid w:val="0"/>
                <w:sz w:val="20"/>
                <w:szCs w:val="20"/>
                <w:lang w:val="en-GB" w:eastAsia="th-TH"/>
              </w:rPr>
            </w:pPr>
          </w:p>
        </w:tc>
        <w:tc>
          <w:tcPr>
            <w:tcW w:w="1260" w:type="dxa"/>
          </w:tcPr>
          <w:p w14:paraId="7F45D5BE" w14:textId="64493B8F" w:rsidR="000A3F8B" w:rsidRPr="0014101C" w:rsidRDefault="000A3F8B" w:rsidP="000A3F8B">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3525D6B5" w14:textId="77777777" w:rsidR="000A3F8B" w:rsidRPr="00CF6CB9" w:rsidRDefault="000A3F8B" w:rsidP="000A3F8B">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7AA9AD3" w14:textId="6740E96D" w:rsidR="000A3F8B" w:rsidRPr="00463F3C" w:rsidRDefault="000A3F8B" w:rsidP="000A3F8B">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DD5704" w:rsidRPr="00CF6CB9" w14:paraId="6D518356" w14:textId="77777777" w:rsidTr="000A3F8B">
        <w:trPr>
          <w:trHeight w:val="288"/>
        </w:trPr>
        <w:tc>
          <w:tcPr>
            <w:tcW w:w="6120" w:type="dxa"/>
          </w:tcPr>
          <w:p w14:paraId="6D331533" w14:textId="77777777" w:rsidR="00DD5704" w:rsidRPr="00581C27" w:rsidRDefault="00DD5704" w:rsidP="00A7515B">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BC143B5" w14:textId="77777777" w:rsidR="00DD5704" w:rsidRPr="0014101C" w:rsidRDefault="00DD5704" w:rsidP="00A7515B">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2E0BC626" w14:textId="77777777" w:rsidR="00911A50" w:rsidRDefault="00911A50" w:rsidP="00A7515B">
            <w:pPr>
              <w:tabs>
                <w:tab w:val="decimal" w:pos="900"/>
              </w:tabs>
              <w:spacing w:line="240" w:lineRule="exact"/>
              <w:ind w:left="-18"/>
              <w:rPr>
                <w:rFonts w:hAnsi="Times New Roman"/>
                <w:sz w:val="20"/>
                <w:szCs w:val="20"/>
              </w:rPr>
            </w:pPr>
          </w:p>
          <w:p w14:paraId="1D2730A7" w14:textId="5B483041" w:rsidR="00581C27" w:rsidRPr="00855D03" w:rsidRDefault="00B04EA8" w:rsidP="00A7515B">
            <w:pPr>
              <w:tabs>
                <w:tab w:val="decimal" w:pos="900"/>
              </w:tabs>
              <w:spacing w:line="240" w:lineRule="exact"/>
              <w:ind w:left="-18"/>
              <w:rPr>
                <w:rFonts w:hAnsi="Times New Roman"/>
                <w:sz w:val="20"/>
                <w:szCs w:val="20"/>
              </w:rPr>
            </w:pPr>
            <w:r>
              <w:rPr>
                <w:rFonts w:hAnsi="Times New Roman"/>
                <w:sz w:val="20"/>
                <w:szCs w:val="20"/>
              </w:rPr>
              <w:t>1,745</w:t>
            </w:r>
          </w:p>
        </w:tc>
        <w:tc>
          <w:tcPr>
            <w:tcW w:w="90" w:type="dxa"/>
          </w:tcPr>
          <w:p w14:paraId="03823AC8" w14:textId="77777777" w:rsidR="00DD5704" w:rsidRPr="00855D03" w:rsidRDefault="00DD5704" w:rsidP="00A7515B">
            <w:pPr>
              <w:tabs>
                <w:tab w:val="decimal" w:pos="605"/>
                <w:tab w:val="decimal" w:pos="900"/>
              </w:tabs>
              <w:spacing w:line="240" w:lineRule="exact"/>
              <w:ind w:left="-18" w:hanging="92"/>
              <w:jc w:val="center"/>
              <w:rPr>
                <w:rFonts w:hAnsi="Times New Roman"/>
                <w:sz w:val="20"/>
                <w:szCs w:val="20"/>
              </w:rPr>
            </w:pPr>
          </w:p>
        </w:tc>
        <w:tc>
          <w:tcPr>
            <w:tcW w:w="1260" w:type="dxa"/>
          </w:tcPr>
          <w:p w14:paraId="4207D699" w14:textId="77777777" w:rsidR="00980C7F" w:rsidRDefault="00980C7F" w:rsidP="00A7515B">
            <w:pPr>
              <w:tabs>
                <w:tab w:val="decimal" w:pos="0"/>
                <w:tab w:val="decimal" w:pos="632"/>
              </w:tabs>
              <w:spacing w:line="240" w:lineRule="exact"/>
              <w:ind w:left="-18" w:right="-443"/>
              <w:jc w:val="center"/>
              <w:rPr>
                <w:rFonts w:hAnsi="Times New Roman"/>
                <w:sz w:val="20"/>
                <w:szCs w:val="20"/>
              </w:rPr>
            </w:pPr>
          </w:p>
          <w:p w14:paraId="7BCFC8A6" w14:textId="0CBE1985" w:rsidR="00581C27" w:rsidRPr="00855D03" w:rsidRDefault="00B04EA8" w:rsidP="00A7515B">
            <w:pPr>
              <w:tabs>
                <w:tab w:val="decimal" w:pos="0"/>
                <w:tab w:val="decimal" w:pos="632"/>
              </w:tabs>
              <w:spacing w:line="240" w:lineRule="exact"/>
              <w:ind w:left="-18" w:right="-443"/>
              <w:jc w:val="center"/>
              <w:rPr>
                <w:rFonts w:hAnsi="Times New Roman"/>
                <w:sz w:val="20"/>
                <w:szCs w:val="20"/>
              </w:rPr>
            </w:pPr>
            <w:r>
              <w:rPr>
                <w:rFonts w:hAnsi="Times New Roman"/>
                <w:sz w:val="20"/>
                <w:szCs w:val="20"/>
              </w:rPr>
              <w:t>3,909</w:t>
            </w:r>
          </w:p>
        </w:tc>
      </w:tr>
      <w:tr w:rsidR="00D868D0" w:rsidRPr="00CF6CB9" w14:paraId="5E3269A8" w14:textId="77777777" w:rsidTr="008C38E3">
        <w:tc>
          <w:tcPr>
            <w:tcW w:w="6120" w:type="dxa"/>
            <w:vAlign w:val="bottom"/>
          </w:tcPr>
          <w:p w14:paraId="6FD224E8"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6BDED230" w14:textId="77777777" w:rsidR="00D868D0" w:rsidRPr="003930CE" w:rsidRDefault="00D868D0" w:rsidP="008C38E3">
            <w:pPr>
              <w:pStyle w:val="a"/>
              <w:spacing w:line="240" w:lineRule="exact"/>
              <w:ind w:right="0"/>
              <w:contextualSpacing/>
              <w:jc w:val="right"/>
              <w:rPr>
                <w:rFonts w:ascii="Times New Roman" w:hAnsi="Times New Roman" w:cs="Times New Roman"/>
                <w:b/>
                <w:bCs/>
                <w:sz w:val="20"/>
                <w:szCs w:val="20"/>
              </w:rPr>
            </w:pPr>
          </w:p>
        </w:tc>
      </w:tr>
      <w:tr w:rsidR="00D868D0" w:rsidRPr="00CF6CB9" w14:paraId="2C2BB564" w14:textId="77777777" w:rsidTr="008C38E3">
        <w:tc>
          <w:tcPr>
            <w:tcW w:w="6120" w:type="dxa"/>
            <w:vAlign w:val="bottom"/>
          </w:tcPr>
          <w:p w14:paraId="5B3B2EE7"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8833242" w14:textId="77777777" w:rsidR="00D868D0" w:rsidRPr="00CF6CB9" w:rsidRDefault="00D868D0" w:rsidP="008C38E3">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868D0" w:rsidRPr="00CF6CB9" w14:paraId="31C83239" w14:textId="77777777" w:rsidTr="008C38E3">
        <w:tc>
          <w:tcPr>
            <w:tcW w:w="6120" w:type="dxa"/>
            <w:vAlign w:val="bottom"/>
          </w:tcPr>
          <w:p w14:paraId="23DA85A3"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11457C8F" w14:textId="77777777" w:rsidR="00D868D0" w:rsidRPr="00CF6CB9" w:rsidRDefault="00D868D0" w:rsidP="008C38E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868D0" w:rsidRPr="00CF6CB9" w14:paraId="127E53B6" w14:textId="77777777" w:rsidTr="008C38E3">
        <w:tc>
          <w:tcPr>
            <w:tcW w:w="6120" w:type="dxa"/>
            <w:vAlign w:val="bottom"/>
          </w:tcPr>
          <w:p w14:paraId="683B77FE"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4C772975" w14:textId="77777777" w:rsidR="00D868D0" w:rsidRPr="00CF6CB9" w:rsidRDefault="00D868D0" w:rsidP="008C38E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868D0" w:rsidRPr="00CF6CB9" w14:paraId="681911C6" w14:textId="77777777" w:rsidTr="008C38E3">
        <w:tc>
          <w:tcPr>
            <w:tcW w:w="6120" w:type="dxa"/>
            <w:vAlign w:val="bottom"/>
          </w:tcPr>
          <w:p w14:paraId="135E174E"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1BB0C8EE" w14:textId="76757988" w:rsidR="00D868D0" w:rsidRPr="00CF6CB9" w:rsidRDefault="00D868D0" w:rsidP="008C38E3">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six-month ended</w:t>
            </w:r>
          </w:p>
        </w:tc>
      </w:tr>
      <w:tr w:rsidR="00D868D0" w:rsidRPr="00463F3C" w14:paraId="451FFF69" w14:textId="77777777" w:rsidTr="008C38E3">
        <w:tc>
          <w:tcPr>
            <w:tcW w:w="6120" w:type="dxa"/>
            <w:vAlign w:val="bottom"/>
          </w:tcPr>
          <w:p w14:paraId="24CBC56E" w14:textId="77777777" w:rsidR="00D868D0" w:rsidRPr="00CF6CB9" w:rsidRDefault="00D868D0" w:rsidP="008C38E3">
            <w:pPr>
              <w:spacing w:line="240" w:lineRule="exact"/>
              <w:ind w:left="432"/>
              <w:contextualSpacing/>
              <w:jc w:val="center"/>
              <w:rPr>
                <w:rFonts w:hAnsi="Times New Roman" w:cs="Times New Roman"/>
                <w:snapToGrid w:val="0"/>
                <w:sz w:val="20"/>
                <w:szCs w:val="20"/>
                <w:lang w:val="en-GB" w:eastAsia="th-TH"/>
              </w:rPr>
            </w:pPr>
          </w:p>
        </w:tc>
        <w:tc>
          <w:tcPr>
            <w:tcW w:w="1260" w:type="dxa"/>
          </w:tcPr>
          <w:p w14:paraId="3861C109" w14:textId="77777777" w:rsidR="00D868D0" w:rsidRPr="0014101C" w:rsidRDefault="00D868D0" w:rsidP="008C38E3">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19375954" w14:textId="77777777" w:rsidR="00D868D0" w:rsidRPr="00CF6CB9" w:rsidRDefault="00D868D0" w:rsidP="008C38E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7B6AA3EF" w14:textId="77777777" w:rsidR="00D868D0" w:rsidRPr="00463F3C" w:rsidRDefault="00D868D0" w:rsidP="008C38E3">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D868D0" w:rsidRPr="00855D03" w14:paraId="307603F7" w14:textId="77777777" w:rsidTr="008C38E3">
        <w:trPr>
          <w:trHeight w:val="288"/>
        </w:trPr>
        <w:tc>
          <w:tcPr>
            <w:tcW w:w="6120" w:type="dxa"/>
          </w:tcPr>
          <w:p w14:paraId="77963516" w14:textId="77777777" w:rsidR="00D868D0" w:rsidRPr="00581C27" w:rsidRDefault="00D868D0" w:rsidP="008C38E3">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87F73F1" w14:textId="77777777" w:rsidR="00D868D0" w:rsidRPr="0014101C" w:rsidRDefault="00D868D0" w:rsidP="008C38E3">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2C8FD492" w14:textId="77777777" w:rsidR="00D868D0" w:rsidRDefault="00D868D0" w:rsidP="008C38E3">
            <w:pPr>
              <w:tabs>
                <w:tab w:val="decimal" w:pos="900"/>
              </w:tabs>
              <w:spacing w:line="240" w:lineRule="exact"/>
              <w:ind w:left="-18"/>
              <w:rPr>
                <w:rFonts w:hAnsi="Times New Roman"/>
                <w:sz w:val="20"/>
                <w:szCs w:val="20"/>
              </w:rPr>
            </w:pPr>
          </w:p>
          <w:p w14:paraId="24DAADB9" w14:textId="2E0AB5C2" w:rsidR="00D868D0" w:rsidRPr="00855D03" w:rsidRDefault="00B04EA8" w:rsidP="008C38E3">
            <w:pPr>
              <w:tabs>
                <w:tab w:val="decimal" w:pos="900"/>
              </w:tabs>
              <w:spacing w:line="240" w:lineRule="exact"/>
              <w:ind w:left="-18"/>
              <w:rPr>
                <w:rFonts w:hAnsi="Times New Roman"/>
                <w:sz w:val="20"/>
                <w:szCs w:val="20"/>
              </w:rPr>
            </w:pPr>
            <w:r>
              <w:rPr>
                <w:rFonts w:hAnsi="Times New Roman"/>
                <w:sz w:val="20"/>
                <w:szCs w:val="20"/>
              </w:rPr>
              <w:t>9,483</w:t>
            </w:r>
          </w:p>
        </w:tc>
        <w:tc>
          <w:tcPr>
            <w:tcW w:w="90" w:type="dxa"/>
          </w:tcPr>
          <w:p w14:paraId="74474D06" w14:textId="77777777" w:rsidR="00D868D0" w:rsidRPr="00855D03" w:rsidRDefault="00D868D0" w:rsidP="008C38E3">
            <w:pPr>
              <w:tabs>
                <w:tab w:val="decimal" w:pos="605"/>
                <w:tab w:val="decimal" w:pos="900"/>
              </w:tabs>
              <w:spacing w:line="240" w:lineRule="exact"/>
              <w:ind w:left="-18" w:hanging="92"/>
              <w:jc w:val="center"/>
              <w:rPr>
                <w:rFonts w:hAnsi="Times New Roman"/>
                <w:sz w:val="20"/>
                <w:szCs w:val="20"/>
              </w:rPr>
            </w:pPr>
          </w:p>
        </w:tc>
        <w:tc>
          <w:tcPr>
            <w:tcW w:w="1260" w:type="dxa"/>
          </w:tcPr>
          <w:p w14:paraId="6E62CF92" w14:textId="77777777" w:rsidR="00D868D0" w:rsidRDefault="00D868D0" w:rsidP="008C38E3">
            <w:pPr>
              <w:tabs>
                <w:tab w:val="decimal" w:pos="0"/>
                <w:tab w:val="decimal" w:pos="632"/>
              </w:tabs>
              <w:spacing w:line="240" w:lineRule="exact"/>
              <w:ind w:left="-18" w:right="-443"/>
              <w:jc w:val="center"/>
              <w:rPr>
                <w:rFonts w:hAnsi="Times New Roman"/>
                <w:sz w:val="20"/>
                <w:szCs w:val="20"/>
              </w:rPr>
            </w:pPr>
          </w:p>
          <w:p w14:paraId="5FC1FF8F" w14:textId="60BDF759" w:rsidR="00D868D0" w:rsidRPr="00855D03" w:rsidRDefault="00B04EA8" w:rsidP="008C38E3">
            <w:pPr>
              <w:tabs>
                <w:tab w:val="decimal" w:pos="0"/>
                <w:tab w:val="decimal" w:pos="632"/>
              </w:tabs>
              <w:spacing w:line="240" w:lineRule="exact"/>
              <w:ind w:left="-18" w:right="-443"/>
              <w:jc w:val="center"/>
              <w:rPr>
                <w:rFonts w:hAnsi="Times New Roman"/>
                <w:sz w:val="20"/>
                <w:szCs w:val="20"/>
              </w:rPr>
            </w:pPr>
            <w:r>
              <w:rPr>
                <w:rFonts w:hAnsi="Times New Roman"/>
                <w:sz w:val="20"/>
                <w:szCs w:val="20"/>
              </w:rPr>
              <w:t>8,270</w:t>
            </w:r>
          </w:p>
        </w:tc>
      </w:tr>
    </w:tbl>
    <w:p w14:paraId="2D897A52" w14:textId="77777777" w:rsidR="00605295" w:rsidRDefault="00605295">
      <w:pPr>
        <w:overflowPunct/>
        <w:autoSpaceDE/>
        <w:autoSpaceDN/>
        <w:adjustRightInd/>
        <w:spacing w:after="260" w:line="260" w:lineRule="atLeast"/>
        <w:textAlignment w:val="auto"/>
        <w:rPr>
          <w:rFonts w:hAnsi="Times New Roman"/>
        </w:rPr>
      </w:pPr>
      <w:r>
        <w:rPr>
          <w:rFonts w:hAnsi="Times New Roman"/>
        </w:rPr>
        <w:br w:type="page"/>
      </w:r>
    </w:p>
    <w:p w14:paraId="06A9EA4F" w14:textId="1A5798B1" w:rsidR="00DD5704" w:rsidRDefault="00DD5704" w:rsidP="00605295">
      <w:pPr>
        <w:tabs>
          <w:tab w:val="left" w:pos="900"/>
          <w:tab w:val="left" w:pos="1170"/>
          <w:tab w:val="left" w:pos="1350"/>
          <w:tab w:val="left" w:pos="2160"/>
          <w:tab w:val="right" w:pos="7200"/>
          <w:tab w:val="right" w:pos="8540"/>
        </w:tabs>
        <w:spacing w:after="240"/>
        <w:ind w:left="1181" w:hanging="634"/>
        <w:jc w:val="thaiDistribute"/>
        <w:rPr>
          <w:rFonts w:hAnsi="Times New Roman"/>
        </w:rPr>
      </w:pPr>
      <w:r>
        <w:rPr>
          <w:rFonts w:hAnsi="Times New Roman"/>
        </w:rPr>
        <w:lastRenderedPageBreak/>
        <w:t>2</w:t>
      </w:r>
      <w:r w:rsidR="00A2793A">
        <w:rPr>
          <w:rFonts w:hAnsi="Times New Roman"/>
        </w:rPr>
        <w:t>0</w:t>
      </w:r>
      <w:r>
        <w:rPr>
          <w:rFonts w:hAnsi="Times New Roman"/>
        </w:rPr>
        <w:t>.5</w:t>
      </w:r>
      <w:r>
        <w:rPr>
          <w:rFonts w:hAnsi="Times New Roman"/>
        </w:rPr>
        <w:tab/>
        <w:t>Cost to fulfil contracts with customers</w:t>
      </w:r>
    </w:p>
    <w:tbl>
      <w:tblPr>
        <w:tblW w:w="8910" w:type="dxa"/>
        <w:tblInd w:w="450" w:type="dxa"/>
        <w:tblLayout w:type="fixed"/>
        <w:tblLook w:val="0000" w:firstRow="0" w:lastRow="0" w:firstColumn="0" w:lastColumn="0" w:noHBand="0" w:noVBand="0"/>
      </w:tblPr>
      <w:tblGrid>
        <w:gridCol w:w="2340"/>
        <w:gridCol w:w="989"/>
        <w:gridCol w:w="1262"/>
        <w:gridCol w:w="989"/>
        <w:gridCol w:w="1170"/>
        <w:gridCol w:w="989"/>
        <w:gridCol w:w="1171"/>
      </w:tblGrid>
      <w:tr w:rsidR="00DD5704" w:rsidRPr="003930CE" w14:paraId="5A98EC89" w14:textId="77777777" w:rsidTr="007D43DE">
        <w:trPr>
          <w:trHeight w:val="126"/>
        </w:trPr>
        <w:tc>
          <w:tcPr>
            <w:tcW w:w="8910"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proofErr w:type="gramStart"/>
            <w:r w:rsidRPr="003930CE">
              <w:rPr>
                <w:rFonts w:hAnsi="Times New Roman" w:cs="Times New Roman"/>
                <w:b/>
                <w:bCs/>
                <w:sz w:val="16"/>
                <w:szCs w:val="16"/>
              </w:rPr>
              <w:t>Unit :</w:t>
            </w:r>
            <w:proofErr w:type="gramEnd"/>
            <w:r w:rsidRPr="003930CE">
              <w:rPr>
                <w:rFonts w:hAnsi="Times New Roman" w:cs="Times New Roman"/>
                <w:b/>
                <w:bCs/>
                <w:sz w:val="16"/>
                <w:szCs w:val="16"/>
              </w:rPr>
              <w:t xml:space="preserve"> Thousand Baht</w:t>
            </w:r>
          </w:p>
        </w:tc>
      </w:tr>
      <w:tr w:rsidR="00DD5704" w:rsidRPr="003930CE" w14:paraId="17B77CF7" w14:textId="77777777" w:rsidTr="007D43DE">
        <w:trPr>
          <w:trHeight w:val="189"/>
        </w:trPr>
        <w:tc>
          <w:tcPr>
            <w:tcW w:w="234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570" w:type="dxa"/>
            <w:gridSpan w:val="6"/>
            <w:shd w:val="clear" w:color="auto" w:fill="auto"/>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7D43DE">
        <w:trPr>
          <w:trHeight w:val="306"/>
        </w:trPr>
        <w:tc>
          <w:tcPr>
            <w:tcW w:w="234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251" w:type="dxa"/>
            <w:gridSpan w:val="2"/>
            <w:shd w:val="clear" w:color="auto" w:fill="auto"/>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159" w:type="dxa"/>
            <w:gridSpan w:val="2"/>
            <w:shd w:val="clear" w:color="auto" w:fill="auto"/>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160" w:type="dxa"/>
            <w:gridSpan w:val="2"/>
            <w:shd w:val="clear" w:color="auto" w:fill="auto"/>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7D43DE">
        <w:trPr>
          <w:trHeight w:val="216"/>
        </w:trPr>
        <w:tc>
          <w:tcPr>
            <w:tcW w:w="234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989" w:type="dxa"/>
            <w:shd w:val="clear" w:color="auto" w:fill="auto"/>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262" w:type="dxa"/>
            <w:shd w:val="clear" w:color="auto" w:fill="auto"/>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989" w:type="dxa"/>
            <w:shd w:val="clear" w:color="auto" w:fill="auto"/>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989" w:type="dxa"/>
            <w:shd w:val="clear" w:color="auto" w:fill="auto"/>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1" w:type="dxa"/>
            <w:shd w:val="clear" w:color="auto" w:fill="auto"/>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581C27" w:rsidRPr="003930CE" w14:paraId="4FE26283" w14:textId="77777777" w:rsidTr="007D43DE">
        <w:trPr>
          <w:trHeight w:val="216"/>
        </w:trPr>
        <w:tc>
          <w:tcPr>
            <w:tcW w:w="2340" w:type="dxa"/>
          </w:tcPr>
          <w:p w14:paraId="03421A7E" w14:textId="77777777" w:rsidR="00581C27" w:rsidRPr="003930CE" w:rsidRDefault="00581C27" w:rsidP="00581C27">
            <w:pPr>
              <w:spacing w:line="240" w:lineRule="exact"/>
              <w:ind w:right="-14"/>
              <w:jc w:val="thaiDistribute"/>
              <w:rPr>
                <w:rFonts w:hAnsi="Times New Roman" w:cs="Times New Roman"/>
                <w:b/>
                <w:bCs/>
                <w:sz w:val="16"/>
                <w:szCs w:val="16"/>
                <w:u w:val="single"/>
              </w:rPr>
            </w:pPr>
          </w:p>
        </w:tc>
        <w:tc>
          <w:tcPr>
            <w:tcW w:w="989" w:type="dxa"/>
            <w:shd w:val="clear" w:color="auto" w:fill="auto"/>
            <w:vAlign w:val="bottom"/>
          </w:tcPr>
          <w:p w14:paraId="19FF162A" w14:textId="0A9EC304" w:rsidR="00581C27" w:rsidRPr="003930CE" w:rsidRDefault="00581C27" w:rsidP="00581C27">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June 30,</w:t>
            </w:r>
          </w:p>
        </w:tc>
        <w:tc>
          <w:tcPr>
            <w:tcW w:w="1262" w:type="dxa"/>
            <w:shd w:val="clear" w:color="auto" w:fill="auto"/>
            <w:vAlign w:val="bottom"/>
          </w:tcPr>
          <w:p w14:paraId="6A01FA30" w14:textId="275136E7" w:rsidR="00581C27" w:rsidRPr="003930CE" w:rsidRDefault="00581C27" w:rsidP="00581C27">
            <w:pPr>
              <w:tabs>
                <w:tab w:val="center" w:pos="6480"/>
                <w:tab w:val="center" w:pos="8820"/>
              </w:tabs>
              <w:spacing w:line="240" w:lineRule="exact"/>
              <w:ind w:right="-36"/>
              <w:rPr>
                <w:rFonts w:hAnsi="Times New Roman"/>
                <w:b/>
                <w:bCs/>
                <w:sz w:val="16"/>
                <w:szCs w:val="16"/>
              </w:rPr>
            </w:pPr>
            <w:r>
              <w:rPr>
                <w:rFonts w:hAnsi="Times New Roman"/>
                <w:b/>
                <w:bCs/>
                <w:sz w:val="16"/>
                <w:szCs w:val="16"/>
              </w:rPr>
              <w:t>December 31,</w:t>
            </w:r>
          </w:p>
        </w:tc>
        <w:tc>
          <w:tcPr>
            <w:tcW w:w="989" w:type="dxa"/>
            <w:shd w:val="clear" w:color="auto" w:fill="auto"/>
            <w:vAlign w:val="bottom"/>
          </w:tcPr>
          <w:p w14:paraId="68E7E55E" w14:textId="43A3E737" w:rsidR="00581C27" w:rsidRPr="003930CE" w:rsidRDefault="00581C27" w:rsidP="00581C27">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June 30,</w:t>
            </w:r>
          </w:p>
        </w:tc>
        <w:tc>
          <w:tcPr>
            <w:tcW w:w="1170" w:type="dxa"/>
            <w:shd w:val="clear" w:color="auto" w:fill="auto"/>
            <w:vAlign w:val="bottom"/>
          </w:tcPr>
          <w:p w14:paraId="23573080" w14:textId="6FDD923E" w:rsidR="00581C27" w:rsidRPr="003930CE" w:rsidRDefault="00581C27" w:rsidP="00581C27">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December 31,</w:t>
            </w:r>
          </w:p>
        </w:tc>
        <w:tc>
          <w:tcPr>
            <w:tcW w:w="989" w:type="dxa"/>
            <w:shd w:val="clear" w:color="auto" w:fill="auto"/>
            <w:vAlign w:val="bottom"/>
          </w:tcPr>
          <w:p w14:paraId="62EC60CF" w14:textId="7EB62075" w:rsidR="00581C27" w:rsidRPr="003930CE" w:rsidRDefault="00581C27" w:rsidP="00581C27">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June 30,</w:t>
            </w:r>
          </w:p>
        </w:tc>
        <w:tc>
          <w:tcPr>
            <w:tcW w:w="1171" w:type="dxa"/>
            <w:shd w:val="clear" w:color="auto" w:fill="auto"/>
            <w:vAlign w:val="bottom"/>
          </w:tcPr>
          <w:p w14:paraId="214ADBE3" w14:textId="73F9A05D" w:rsidR="00581C27" w:rsidRPr="003930CE" w:rsidRDefault="00581C27" w:rsidP="00581C27">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December 31,</w:t>
            </w:r>
          </w:p>
        </w:tc>
      </w:tr>
      <w:tr w:rsidR="00A548FE" w:rsidRPr="003930CE" w14:paraId="5EBFFB3A" w14:textId="77777777" w:rsidTr="007D43DE">
        <w:trPr>
          <w:trHeight w:val="216"/>
        </w:trPr>
        <w:tc>
          <w:tcPr>
            <w:tcW w:w="2340" w:type="dxa"/>
          </w:tcPr>
          <w:p w14:paraId="77A6D65C"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989" w:type="dxa"/>
            <w:shd w:val="clear" w:color="auto" w:fill="auto"/>
            <w:vAlign w:val="bottom"/>
          </w:tcPr>
          <w:p w14:paraId="567A7F28" w14:textId="68F52D10"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262" w:type="dxa"/>
            <w:shd w:val="clear" w:color="auto" w:fill="auto"/>
            <w:vAlign w:val="bottom"/>
          </w:tcPr>
          <w:p w14:paraId="346D0590" w14:textId="2243C137"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c>
          <w:tcPr>
            <w:tcW w:w="989" w:type="dxa"/>
            <w:shd w:val="clear" w:color="auto" w:fill="auto"/>
            <w:vAlign w:val="bottom"/>
          </w:tcPr>
          <w:p w14:paraId="557B2B98" w14:textId="742963F2"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0" w:type="dxa"/>
            <w:shd w:val="clear" w:color="auto" w:fill="auto"/>
            <w:vAlign w:val="bottom"/>
          </w:tcPr>
          <w:p w14:paraId="71444E97" w14:textId="68BC4110"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c>
          <w:tcPr>
            <w:tcW w:w="989" w:type="dxa"/>
            <w:shd w:val="clear" w:color="auto" w:fill="auto"/>
            <w:vAlign w:val="bottom"/>
          </w:tcPr>
          <w:p w14:paraId="6487F808" w14:textId="1DFD805E"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1" w:type="dxa"/>
            <w:shd w:val="clear" w:color="auto" w:fill="auto"/>
            <w:vAlign w:val="bottom"/>
          </w:tcPr>
          <w:p w14:paraId="4F432A70" w14:textId="22C7AF25" w:rsidR="00A548FE" w:rsidRPr="003930CE" w:rsidRDefault="00A548FE" w:rsidP="00A548FE">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r>
      <w:tr w:rsidR="00A548FE" w:rsidRPr="003930CE" w14:paraId="104EDA83" w14:textId="77777777" w:rsidTr="007D43DE">
        <w:trPr>
          <w:trHeight w:val="80"/>
        </w:trPr>
        <w:tc>
          <w:tcPr>
            <w:tcW w:w="2340" w:type="dxa"/>
            <w:vAlign w:val="bottom"/>
          </w:tcPr>
          <w:p w14:paraId="18B516A5" w14:textId="77777777" w:rsidR="00A548FE" w:rsidRPr="003930CE" w:rsidRDefault="00A548FE" w:rsidP="007D43DE">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989" w:type="dxa"/>
            <w:shd w:val="clear" w:color="auto" w:fill="auto"/>
          </w:tcPr>
          <w:p w14:paraId="76328411" w14:textId="77777777" w:rsidR="00A548FE" w:rsidRDefault="00A548FE" w:rsidP="00A548FE">
            <w:pPr>
              <w:tabs>
                <w:tab w:val="decimal" w:pos="825"/>
              </w:tabs>
              <w:spacing w:line="240" w:lineRule="exact"/>
              <w:ind w:right="-11"/>
              <w:jc w:val="thaiDistribute"/>
              <w:rPr>
                <w:rFonts w:hAnsi="Times New Roman"/>
                <w:sz w:val="16"/>
                <w:szCs w:val="16"/>
              </w:rPr>
            </w:pPr>
          </w:p>
          <w:p w14:paraId="0B016F00" w14:textId="195F210E" w:rsidR="00A548FE" w:rsidRPr="003930CE" w:rsidRDefault="00B04EA8" w:rsidP="00A548FE">
            <w:pPr>
              <w:tabs>
                <w:tab w:val="decimal" w:pos="825"/>
              </w:tabs>
              <w:spacing w:line="240" w:lineRule="exact"/>
              <w:ind w:right="-11"/>
              <w:jc w:val="thaiDistribute"/>
              <w:rPr>
                <w:rFonts w:hAnsi="Times New Roman"/>
                <w:sz w:val="16"/>
                <w:szCs w:val="16"/>
              </w:rPr>
            </w:pPr>
            <w:r>
              <w:rPr>
                <w:rFonts w:hAnsi="Times New Roman"/>
                <w:sz w:val="16"/>
                <w:szCs w:val="16"/>
              </w:rPr>
              <w:t>30,932</w:t>
            </w:r>
          </w:p>
        </w:tc>
        <w:tc>
          <w:tcPr>
            <w:tcW w:w="1262" w:type="dxa"/>
            <w:shd w:val="clear" w:color="auto" w:fill="auto"/>
          </w:tcPr>
          <w:p w14:paraId="510BF8FD" w14:textId="77777777" w:rsidR="00A548FE" w:rsidRDefault="00A548FE" w:rsidP="00A548FE">
            <w:pPr>
              <w:tabs>
                <w:tab w:val="decimal" w:pos="825"/>
              </w:tabs>
              <w:spacing w:line="240" w:lineRule="exact"/>
              <w:ind w:right="-11"/>
              <w:jc w:val="thaiDistribute"/>
              <w:rPr>
                <w:rFonts w:hAnsi="Times New Roman"/>
                <w:sz w:val="16"/>
                <w:szCs w:val="16"/>
              </w:rPr>
            </w:pPr>
          </w:p>
          <w:p w14:paraId="535BDF45" w14:textId="4C066630" w:rsidR="00A548FE" w:rsidRPr="003930CE" w:rsidRDefault="00A548FE" w:rsidP="00A548FE">
            <w:pPr>
              <w:tabs>
                <w:tab w:val="decimal" w:pos="825"/>
              </w:tabs>
              <w:spacing w:line="240" w:lineRule="exact"/>
              <w:ind w:right="-11"/>
              <w:jc w:val="thaiDistribute"/>
              <w:rPr>
                <w:rFonts w:hAnsi="Times New Roman"/>
                <w:sz w:val="16"/>
                <w:szCs w:val="16"/>
              </w:rPr>
            </w:pPr>
            <w:r>
              <w:rPr>
                <w:rFonts w:hAnsi="Times New Roman"/>
                <w:sz w:val="16"/>
                <w:szCs w:val="16"/>
              </w:rPr>
              <w:t>23,103</w:t>
            </w:r>
          </w:p>
        </w:tc>
        <w:tc>
          <w:tcPr>
            <w:tcW w:w="989" w:type="dxa"/>
            <w:shd w:val="clear" w:color="auto" w:fill="auto"/>
          </w:tcPr>
          <w:p w14:paraId="06914059" w14:textId="77777777" w:rsidR="00A548FE" w:rsidRDefault="00A548FE" w:rsidP="00A548FE">
            <w:pPr>
              <w:tabs>
                <w:tab w:val="decimal" w:pos="825"/>
              </w:tabs>
              <w:spacing w:line="240" w:lineRule="exact"/>
              <w:ind w:right="-11"/>
              <w:jc w:val="thaiDistribute"/>
              <w:rPr>
                <w:rFonts w:hAnsi="Times New Roman" w:cs="Times New Roman"/>
                <w:sz w:val="16"/>
                <w:szCs w:val="16"/>
              </w:rPr>
            </w:pPr>
          </w:p>
          <w:p w14:paraId="0D5E477D" w14:textId="20E3C15B" w:rsidR="00A548FE" w:rsidRPr="00485B47" w:rsidRDefault="00B04EA8" w:rsidP="00A548FE">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(6,004)</w:t>
            </w:r>
          </w:p>
        </w:tc>
        <w:tc>
          <w:tcPr>
            <w:tcW w:w="1170" w:type="dxa"/>
            <w:shd w:val="clear" w:color="auto" w:fill="auto"/>
          </w:tcPr>
          <w:p w14:paraId="74E93FE1" w14:textId="77777777" w:rsidR="00A548FE" w:rsidRDefault="00A548FE" w:rsidP="00A548FE">
            <w:pPr>
              <w:tabs>
                <w:tab w:val="decimal" w:pos="825"/>
              </w:tabs>
              <w:spacing w:line="240" w:lineRule="exact"/>
              <w:ind w:right="-11"/>
              <w:jc w:val="thaiDistribute"/>
              <w:rPr>
                <w:rFonts w:hAnsi="Times New Roman" w:cs="Times New Roman"/>
                <w:sz w:val="16"/>
                <w:szCs w:val="16"/>
              </w:rPr>
            </w:pPr>
          </w:p>
          <w:p w14:paraId="334480CB" w14:textId="0571394F" w:rsidR="00A548FE" w:rsidRPr="00485B47" w:rsidRDefault="00A548FE" w:rsidP="00A548FE">
            <w:pPr>
              <w:tabs>
                <w:tab w:val="decimal" w:pos="825"/>
              </w:tabs>
              <w:spacing w:line="240" w:lineRule="exact"/>
              <w:ind w:right="-11"/>
              <w:jc w:val="thaiDistribute"/>
              <w:rPr>
                <w:rFonts w:hAnsi="Times New Roman" w:cs="Times New Roman"/>
                <w:sz w:val="16"/>
                <w:szCs w:val="16"/>
                <w:cs/>
              </w:rPr>
            </w:pPr>
            <w:r w:rsidRPr="00EC58F0">
              <w:rPr>
                <w:rFonts w:hAnsi="Times New Roman" w:cs="Times New Roman"/>
                <w:sz w:val="16"/>
                <w:szCs w:val="16"/>
              </w:rPr>
              <w:t>(</w:t>
            </w:r>
            <w:r>
              <w:rPr>
                <w:rFonts w:hAnsi="Times New Roman" w:cs="Times New Roman"/>
                <w:sz w:val="16"/>
                <w:szCs w:val="16"/>
              </w:rPr>
              <w:t>6,004</w:t>
            </w:r>
            <w:r w:rsidRPr="00EC58F0">
              <w:rPr>
                <w:rFonts w:hAnsi="Times New Roman" w:cs="Times New Roman"/>
                <w:sz w:val="16"/>
                <w:szCs w:val="16"/>
              </w:rPr>
              <w:t>)</w:t>
            </w:r>
          </w:p>
        </w:tc>
        <w:tc>
          <w:tcPr>
            <w:tcW w:w="989" w:type="dxa"/>
            <w:shd w:val="clear" w:color="auto" w:fill="auto"/>
          </w:tcPr>
          <w:p w14:paraId="660DAE81" w14:textId="77777777" w:rsidR="00A548FE" w:rsidRDefault="00A548FE" w:rsidP="00A548FE">
            <w:pPr>
              <w:tabs>
                <w:tab w:val="decimal" w:pos="825"/>
              </w:tabs>
              <w:spacing w:line="240" w:lineRule="exact"/>
              <w:ind w:right="-11"/>
              <w:jc w:val="thaiDistribute"/>
              <w:rPr>
                <w:rFonts w:hAnsi="Times New Roman"/>
                <w:sz w:val="16"/>
                <w:szCs w:val="16"/>
              </w:rPr>
            </w:pPr>
          </w:p>
          <w:p w14:paraId="35EC84FF" w14:textId="5A61BACD" w:rsidR="00A548FE" w:rsidRPr="003930CE" w:rsidRDefault="00B04EA8" w:rsidP="00A548FE">
            <w:pPr>
              <w:tabs>
                <w:tab w:val="decimal" w:pos="825"/>
              </w:tabs>
              <w:spacing w:line="240" w:lineRule="exact"/>
              <w:ind w:right="-11"/>
              <w:jc w:val="thaiDistribute"/>
              <w:rPr>
                <w:rFonts w:hAnsi="Times New Roman"/>
                <w:sz w:val="16"/>
                <w:szCs w:val="16"/>
              </w:rPr>
            </w:pPr>
            <w:r>
              <w:rPr>
                <w:rFonts w:hAnsi="Times New Roman"/>
                <w:sz w:val="16"/>
                <w:szCs w:val="16"/>
              </w:rPr>
              <w:t>24,928</w:t>
            </w:r>
          </w:p>
        </w:tc>
        <w:tc>
          <w:tcPr>
            <w:tcW w:w="1171" w:type="dxa"/>
            <w:shd w:val="clear" w:color="auto" w:fill="auto"/>
          </w:tcPr>
          <w:p w14:paraId="4DB70753" w14:textId="77777777" w:rsidR="00A548FE" w:rsidRDefault="00A548FE" w:rsidP="00A548FE">
            <w:pPr>
              <w:tabs>
                <w:tab w:val="decimal" w:pos="825"/>
              </w:tabs>
              <w:spacing w:line="240" w:lineRule="exact"/>
              <w:ind w:right="-11"/>
              <w:jc w:val="thaiDistribute"/>
              <w:rPr>
                <w:rFonts w:hAnsi="Times New Roman" w:cs="Times New Roman"/>
                <w:sz w:val="16"/>
                <w:szCs w:val="16"/>
              </w:rPr>
            </w:pPr>
          </w:p>
          <w:p w14:paraId="01A0C915" w14:textId="2343CCD4" w:rsidR="00A548FE" w:rsidRPr="003930CE" w:rsidRDefault="00A548FE" w:rsidP="00A548FE">
            <w:pPr>
              <w:tabs>
                <w:tab w:val="decimal" w:pos="825"/>
              </w:tabs>
              <w:spacing w:line="240" w:lineRule="exact"/>
              <w:ind w:right="-11"/>
              <w:jc w:val="thaiDistribute"/>
              <w:rPr>
                <w:rFonts w:hAnsi="Times New Roman" w:cs="Times New Roman"/>
                <w:sz w:val="16"/>
                <w:szCs w:val="16"/>
              </w:rPr>
            </w:pPr>
            <w:r>
              <w:rPr>
                <w:rFonts w:hAnsi="Times New Roman"/>
                <w:sz w:val="16"/>
                <w:szCs w:val="16"/>
              </w:rPr>
              <w:t>17,099</w:t>
            </w:r>
          </w:p>
        </w:tc>
      </w:tr>
    </w:tbl>
    <w:p w14:paraId="57694851" w14:textId="423CF6E5" w:rsidR="00040E1A" w:rsidRPr="00CF6CB9" w:rsidRDefault="007E4A85" w:rsidP="00605295">
      <w:pPr>
        <w:tabs>
          <w:tab w:val="left" w:pos="1176"/>
        </w:tabs>
        <w:spacing w:before="480" w:after="240"/>
        <w:ind w:left="547" w:right="-43" w:hanging="547"/>
        <w:rPr>
          <w:rFonts w:hAnsi="Times New Roman" w:cs="Times New Roman"/>
          <w:b/>
          <w:bCs/>
        </w:rPr>
      </w:pPr>
      <w:r w:rsidRPr="007D43DE">
        <w:rPr>
          <w:rFonts w:hAnsi="Times New Roman" w:cs="Times New Roman"/>
          <w:b/>
          <w:bCs/>
        </w:rPr>
        <w:t>2</w:t>
      </w:r>
      <w:r w:rsidR="00A2793A" w:rsidRPr="007D43DE">
        <w:rPr>
          <w:rFonts w:hAnsi="Times New Roman" w:cs="Times New Roman"/>
          <w:b/>
          <w:bCs/>
        </w:rPr>
        <w:t>1</w:t>
      </w:r>
      <w:r w:rsidRPr="007D43DE">
        <w:rPr>
          <w:rFonts w:hAnsi="Times New Roman" w:cs="Times New Roman"/>
          <w:b/>
          <w:bCs/>
        </w:rPr>
        <w:t>.</w:t>
      </w:r>
      <w:r>
        <w:rPr>
          <w:rFonts w:hAnsi="Times New Roman" w:cs="Times New Roman"/>
          <w:b/>
          <w:bCs/>
          <w:sz w:val="20"/>
          <w:szCs w:val="20"/>
        </w:rPr>
        <w:tab/>
      </w:r>
      <w:proofErr w:type="gramStart"/>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roofErr w:type="gramEnd"/>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During the current period, the Company and its subsidiary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77777777"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 xml:space="preserve">. </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0493BD9D" w:rsidR="00863EEC" w:rsidRPr="00CF6CB9" w:rsidRDefault="00FB3426" w:rsidP="00863EEC">
      <w:pPr>
        <w:spacing w:after="240"/>
        <w:ind w:left="540"/>
        <w:jc w:val="thaiDistribute"/>
        <w:rPr>
          <w:rFonts w:hAnsi="Times New Roman" w:cs="Times New Roman"/>
        </w:rPr>
      </w:pPr>
      <w:r w:rsidRPr="00CF6CB9">
        <w:rPr>
          <w:rFonts w:hAnsi="Times New Roman" w:cs="Times New Roman"/>
        </w:rPr>
        <w:t xml:space="preserve">For the </w:t>
      </w:r>
      <w:r w:rsidR="00361662" w:rsidRPr="00CF6CB9">
        <w:rPr>
          <w:rFonts w:hAnsi="Times New Roman" w:cs="Times New Roman"/>
        </w:rPr>
        <w:t>three</w:t>
      </w:r>
      <w:r w:rsidR="00361662" w:rsidRPr="00CF6CB9">
        <w:rPr>
          <w:rFonts w:hAnsi="Times New Roman" w:cs="Times New Roman"/>
          <w:cs/>
        </w:rPr>
        <w:t>-</w:t>
      </w:r>
      <w:r w:rsidR="00DF50F7" w:rsidRPr="00CF6CB9">
        <w:rPr>
          <w:rFonts w:hAnsi="Times New Roman" w:cs="Times New Roman"/>
        </w:rPr>
        <w:t xml:space="preserve">month </w:t>
      </w:r>
      <w:r w:rsidR="00595C84">
        <w:rPr>
          <w:rFonts w:hAnsi="Times New Roman" w:cs="Times New Roman"/>
        </w:rPr>
        <w:t xml:space="preserve">and six-month </w:t>
      </w:r>
      <w:r w:rsidRPr="00CF6CB9">
        <w:rPr>
          <w:rFonts w:hAnsi="Times New Roman" w:cs="Times New Roman"/>
        </w:rPr>
        <w:t>period</w:t>
      </w:r>
      <w:r w:rsidR="00595C84">
        <w:rPr>
          <w:rFonts w:hAnsi="Times New Roman" w:cs="Times New Roman"/>
        </w:rPr>
        <w:t>s</w:t>
      </w:r>
      <w:r w:rsidR="00D16099" w:rsidRPr="00CF6CB9">
        <w:rPr>
          <w:rFonts w:hAnsi="Times New Roman" w:cs="Times New Roman"/>
        </w:rPr>
        <w:t xml:space="preserve"> ended</w:t>
      </w:r>
      <w:r w:rsidRPr="00CF6CB9">
        <w:rPr>
          <w:rFonts w:hAnsi="Times New Roman" w:cs="Times New Roman"/>
          <w:cs/>
        </w:rPr>
        <w:t xml:space="preserve"> </w:t>
      </w:r>
      <w:r w:rsidR="00595C84">
        <w:rPr>
          <w:rFonts w:hAnsi="Times New Roman" w:cs="Times New Roman"/>
        </w:rPr>
        <w:t>June 30</w:t>
      </w:r>
      <w:r w:rsidR="002438D9">
        <w:rPr>
          <w:rFonts w:hAnsi="Times New Roman" w:cs="Times New Roman"/>
        </w:rPr>
        <w:t>, 2023</w:t>
      </w:r>
      <w:r w:rsidR="006C08BA">
        <w:rPr>
          <w:rFonts w:hAnsi="Times New Roman" w:cs="Times New Roman"/>
        </w:rPr>
        <w:t>,</w:t>
      </w:r>
      <w:r w:rsidRPr="00CF6CB9">
        <w:rPr>
          <w:rFonts w:hAnsi="Times New Roman" w:cs="Times New Roman"/>
        </w:rPr>
        <w:t xml:space="preserve"> the Company and its subsidiary have revenue</w:t>
      </w:r>
      <w:r w:rsidR="00DF50F7" w:rsidRPr="00CF6CB9">
        <w:rPr>
          <w:rFonts w:hAnsi="Times New Roman" w:cs="Times New Roman"/>
        </w:rPr>
        <w:t xml:space="preserve">s from </w:t>
      </w:r>
      <w:r w:rsidR="00C855C7" w:rsidRPr="00CF6CB9">
        <w:rPr>
          <w:rFonts w:hAnsi="Times New Roman" w:cs="Times New Roman"/>
        </w:rPr>
        <w:t>1</w:t>
      </w:r>
      <w:r w:rsidR="00DF50F7" w:rsidRPr="00CF6CB9">
        <w:rPr>
          <w:rFonts w:hAnsi="Times New Roman" w:cs="Times New Roman"/>
        </w:rPr>
        <w:t xml:space="preserve"> major customer by Baht</w:t>
      </w:r>
      <w:r w:rsidR="000F4BA6">
        <w:rPr>
          <w:rFonts w:hAnsi="Times New Roman" w:cs="Times New Roman"/>
        </w:rPr>
        <w:t xml:space="preserve"> </w:t>
      </w:r>
      <w:r w:rsidR="00FC45EA">
        <w:rPr>
          <w:rFonts w:hAnsi="Times New Roman" w:cs="Times New Roman"/>
        </w:rPr>
        <w:t>32.73</w:t>
      </w:r>
      <w:r w:rsidR="00DF50F7" w:rsidRPr="00CF6CB9">
        <w:rPr>
          <w:rFonts w:hAnsi="Times New Roman" w:cs="Times New Roman"/>
        </w:rPr>
        <w:t xml:space="preserve"> million and Baht</w:t>
      </w:r>
      <w:r w:rsidR="000F4BA6">
        <w:rPr>
          <w:rFonts w:hAnsi="Times New Roman" w:cs="Times New Roman"/>
        </w:rPr>
        <w:t xml:space="preserve"> </w:t>
      </w:r>
      <w:r w:rsidR="00FC45EA">
        <w:rPr>
          <w:rFonts w:hAnsi="Times New Roman" w:cs="Times New Roman"/>
        </w:rPr>
        <w:t>90.70</w:t>
      </w:r>
      <w:r w:rsidR="002C34C5" w:rsidRPr="00CF6CB9">
        <w:rPr>
          <w:rFonts w:hAnsi="Times New Roman" w:cs="Times New Roman"/>
          <w:cs/>
        </w:rPr>
        <w:t xml:space="preserve"> </w:t>
      </w:r>
      <w:r w:rsidRPr="00CF6CB9">
        <w:rPr>
          <w:rFonts w:hAnsi="Times New Roman" w:cs="Times New Roman"/>
        </w:rPr>
        <w:t xml:space="preserve">million, </w:t>
      </w:r>
      <w:r w:rsidRPr="00CF6CB9">
        <w:rPr>
          <w:rFonts w:hAnsi="Times New Roman" w:cs="Times New Roman"/>
          <w:spacing w:val="-2"/>
        </w:rPr>
        <w:t>respectively</w:t>
      </w:r>
      <w:r w:rsidR="00773CE1">
        <w:rPr>
          <w:rFonts w:hAnsi="Times New Roman" w:cs="Times New Roman"/>
        </w:rPr>
        <w:t>.</w:t>
      </w:r>
      <w:r w:rsidR="00613C8A">
        <w:rPr>
          <w:rFonts w:hAnsi="Times New Roman" w:cs="Times New Roman"/>
        </w:rPr>
        <w:t xml:space="preserve"> (</w:t>
      </w:r>
      <w:r w:rsidR="00613C8A" w:rsidRPr="00CF6CB9">
        <w:rPr>
          <w:rFonts w:hAnsi="Times New Roman" w:cs="Times New Roman"/>
        </w:rPr>
        <w:t>For the three</w:t>
      </w:r>
      <w:r w:rsidR="00613C8A" w:rsidRPr="00CF6CB9">
        <w:rPr>
          <w:rFonts w:hAnsi="Times New Roman" w:cs="Times New Roman"/>
          <w:cs/>
        </w:rPr>
        <w:t>-</w:t>
      </w:r>
      <w:r w:rsidR="00613C8A" w:rsidRPr="00CF6CB9">
        <w:rPr>
          <w:rFonts w:hAnsi="Times New Roman" w:cs="Times New Roman"/>
        </w:rPr>
        <w:t xml:space="preserve">month </w:t>
      </w:r>
      <w:r w:rsidR="00613C8A">
        <w:rPr>
          <w:rFonts w:hAnsi="Times New Roman" w:cs="Times New Roman"/>
        </w:rPr>
        <w:t xml:space="preserve">and six-month </w:t>
      </w:r>
      <w:r w:rsidR="00613C8A" w:rsidRPr="00CF6CB9">
        <w:rPr>
          <w:rFonts w:hAnsi="Times New Roman" w:cs="Times New Roman"/>
        </w:rPr>
        <w:t>period</w:t>
      </w:r>
      <w:r w:rsidR="00613C8A">
        <w:rPr>
          <w:rFonts w:hAnsi="Times New Roman" w:cs="Times New Roman"/>
        </w:rPr>
        <w:t>s</w:t>
      </w:r>
      <w:r w:rsidR="00613C8A" w:rsidRPr="00CF6CB9">
        <w:rPr>
          <w:rFonts w:hAnsi="Times New Roman" w:cs="Times New Roman"/>
        </w:rPr>
        <w:t xml:space="preserve"> ended</w:t>
      </w:r>
      <w:r w:rsidR="00613C8A" w:rsidRPr="00CF6CB9">
        <w:rPr>
          <w:rFonts w:hAnsi="Times New Roman" w:cs="Times New Roman"/>
          <w:cs/>
        </w:rPr>
        <w:t xml:space="preserve"> </w:t>
      </w:r>
      <w:r w:rsidR="00613C8A">
        <w:rPr>
          <w:rFonts w:hAnsi="Times New Roman" w:cs="Times New Roman"/>
        </w:rPr>
        <w:t>June 30, 202</w:t>
      </w:r>
      <w:r w:rsidR="00A40F97">
        <w:rPr>
          <w:rFonts w:hAnsi="Times New Roman" w:cs="Times New Roman"/>
        </w:rPr>
        <w:t>2</w:t>
      </w:r>
      <w:r w:rsidR="00613C8A">
        <w:rPr>
          <w:rFonts w:hAnsi="Times New Roman" w:cs="Times New Roman"/>
        </w:rPr>
        <w:t>,</w:t>
      </w:r>
      <w:r w:rsidR="00613C8A" w:rsidRPr="00CF6CB9">
        <w:rPr>
          <w:rFonts w:hAnsi="Times New Roman" w:cs="Times New Roman"/>
        </w:rPr>
        <w:t xml:space="preserve"> </w:t>
      </w:r>
      <w:r w:rsidR="00A40F97">
        <w:rPr>
          <w:rFonts w:hAnsi="Times New Roman" w:cs="Times New Roman"/>
        </w:rPr>
        <w:br/>
      </w:r>
      <w:r w:rsidR="00613C8A" w:rsidRPr="00CF6CB9">
        <w:rPr>
          <w:rFonts w:hAnsi="Times New Roman" w:cs="Times New Roman"/>
        </w:rPr>
        <w:t>the Company and its subsidiary have revenues from 1 major customer by Baht</w:t>
      </w:r>
      <w:r w:rsidR="00613C8A">
        <w:rPr>
          <w:rFonts w:hAnsi="Times New Roman" w:cs="Times New Roman"/>
        </w:rPr>
        <w:t xml:space="preserve"> </w:t>
      </w:r>
      <w:r w:rsidR="00A62309">
        <w:rPr>
          <w:rFonts w:hAnsi="Times New Roman" w:cs="Times New Roman"/>
        </w:rPr>
        <w:t>46.</w:t>
      </w:r>
      <w:r w:rsidR="00FC45EA">
        <w:rPr>
          <w:rFonts w:hAnsi="Times New Roman" w:cs="Times New Roman"/>
        </w:rPr>
        <w:t>5</w:t>
      </w:r>
      <w:r w:rsidR="00A62309">
        <w:rPr>
          <w:rFonts w:hAnsi="Times New Roman" w:cs="Times New Roman"/>
        </w:rPr>
        <w:t>3</w:t>
      </w:r>
      <w:r w:rsidR="00613C8A" w:rsidRPr="00CF6CB9">
        <w:rPr>
          <w:rFonts w:hAnsi="Times New Roman" w:cs="Times New Roman"/>
        </w:rPr>
        <w:t xml:space="preserve"> million and Baht</w:t>
      </w:r>
      <w:r w:rsidR="00A73E0B">
        <w:rPr>
          <w:rFonts w:hAnsi="Times New Roman" w:cs="Times New Roman"/>
        </w:rPr>
        <w:t xml:space="preserve"> 95.50</w:t>
      </w:r>
      <w:r w:rsidR="00613C8A" w:rsidRPr="00CF6CB9">
        <w:rPr>
          <w:rFonts w:hAnsi="Times New Roman" w:cs="Times New Roman"/>
          <w:cs/>
        </w:rPr>
        <w:t xml:space="preserve"> </w:t>
      </w:r>
      <w:r w:rsidR="00613C8A" w:rsidRPr="00CF6CB9">
        <w:rPr>
          <w:rFonts w:hAnsi="Times New Roman" w:cs="Times New Roman"/>
        </w:rPr>
        <w:t xml:space="preserve">million, </w:t>
      </w:r>
      <w:r w:rsidR="00613C8A" w:rsidRPr="00CF6CB9">
        <w:rPr>
          <w:rFonts w:hAnsi="Times New Roman" w:cs="Times New Roman"/>
          <w:spacing w:val="-2"/>
        </w:rPr>
        <w:t>respectively</w:t>
      </w:r>
      <w:r w:rsidR="00613C8A">
        <w:rPr>
          <w:rFonts w:hAnsi="Times New Roman" w:cs="Times New Roman"/>
        </w:rPr>
        <w:t>.)</w:t>
      </w:r>
      <w:r w:rsidR="00863EEC" w:rsidRPr="00CF6CB9">
        <w:rPr>
          <w:rFonts w:hAnsi="Times New Roman" w:cs="Times New Roman"/>
        </w:rPr>
        <w:t xml:space="preserve"> </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0859F5">
          <w:headerReference w:type="default" r:id="rId14"/>
          <w:footerReference w:type="default" r:id="rId15"/>
          <w:headerReference w:type="first" r:id="rId16"/>
          <w:footerReference w:type="first" r:id="rId17"/>
          <w:pgSz w:w="11909" w:h="16834" w:code="9"/>
          <w:pgMar w:top="1440" w:right="1224" w:bottom="720" w:left="1440" w:header="720" w:footer="432" w:gutter="0"/>
          <w:pgNumType w:fmt="numberInDash" w:start="2"/>
          <w:cols w:space="720"/>
          <w:titlePg/>
          <w:docGrid w:linePitch="360"/>
        </w:sectPr>
      </w:pPr>
    </w:p>
    <w:p w14:paraId="14E4AD78" w14:textId="46B87379" w:rsidR="00A12BAB" w:rsidRPr="00CF6CB9" w:rsidRDefault="00A12BAB" w:rsidP="00A12BAB">
      <w:pPr>
        <w:spacing w:after="240"/>
        <w:ind w:left="540"/>
        <w:jc w:val="thaiDistribute"/>
        <w:rPr>
          <w:rFonts w:hAnsi="Times New Roman" w:cs="Times New Roman"/>
          <w:spacing w:val="-10"/>
        </w:rPr>
      </w:pPr>
      <w:r w:rsidRPr="00CF6CB9">
        <w:rPr>
          <w:rFonts w:hAnsi="Times New Roman" w:cs="Times New Roman"/>
          <w:spacing w:val="-10"/>
        </w:rPr>
        <w:lastRenderedPageBreak/>
        <w:t>Revenue</w:t>
      </w:r>
      <w:r w:rsidR="00881BB2" w:rsidRPr="00CF6CB9">
        <w:rPr>
          <w:rFonts w:hAnsi="Times New Roman" w:cs="Times New Roman"/>
          <w:spacing w:val="-10"/>
        </w:rPr>
        <w:t>s</w:t>
      </w:r>
      <w:r w:rsidRPr="00CF6CB9">
        <w:rPr>
          <w:rFonts w:hAnsi="Times New Roman" w:cs="Times New Roman"/>
          <w:spacing w:val="-10"/>
        </w:rPr>
        <w:t xml:space="preserve"> and profit information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month period</w:t>
      </w:r>
      <w:r w:rsidR="00316DCC" w:rsidRPr="00CF6CB9">
        <w:rPr>
          <w:rFonts w:hAnsi="Times New Roman" w:cs="Times New Roman"/>
          <w:spacing w:val="-10"/>
        </w:rPr>
        <w:t>s</w:t>
      </w:r>
      <w:r w:rsidRPr="00CF6CB9">
        <w:rPr>
          <w:rFonts w:hAnsi="Times New Roman" w:cs="Times New Roman"/>
          <w:spacing w:val="-10"/>
        </w:rPr>
        <w:t xml:space="preserve"> ended </w:t>
      </w:r>
      <w:r w:rsidR="00DF0C54">
        <w:rPr>
          <w:rFonts w:hAnsi="Times New Roman" w:cs="Times New Roman"/>
          <w:spacing w:val="-10"/>
        </w:rPr>
        <w:t>June 30,</w:t>
      </w:r>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35602B17"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4561D58A"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065F08" w:rsidRPr="00CF6CB9" w14:paraId="4B06665A" w14:textId="77777777" w:rsidTr="004A198A">
        <w:trPr>
          <w:trHeight w:val="216"/>
        </w:trPr>
        <w:tc>
          <w:tcPr>
            <w:tcW w:w="4860" w:type="dxa"/>
            <w:gridSpan w:val="2"/>
            <w:vAlign w:val="bottom"/>
          </w:tcPr>
          <w:p w14:paraId="5445E255"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808B37E"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20DAAF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0094734D"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5A1806B2"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66C5BD92"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20CE1854" w14:textId="77777777" w:rsidTr="004A198A">
        <w:trPr>
          <w:trHeight w:val="216"/>
        </w:trPr>
        <w:tc>
          <w:tcPr>
            <w:tcW w:w="4860" w:type="dxa"/>
            <w:gridSpan w:val="2"/>
            <w:vAlign w:val="bottom"/>
          </w:tcPr>
          <w:p w14:paraId="4F915C24"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688BBEE"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169E4DB0"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2172391"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5CBC4837"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3E2B5E51"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5ECA6F36" w14:textId="77777777" w:rsidTr="004A198A">
        <w:trPr>
          <w:trHeight w:val="216"/>
        </w:trPr>
        <w:tc>
          <w:tcPr>
            <w:tcW w:w="4860" w:type="dxa"/>
            <w:gridSpan w:val="2"/>
            <w:vAlign w:val="bottom"/>
          </w:tcPr>
          <w:p w14:paraId="1D880C42"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074B0D3B"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65474E53"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7B94A156"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0FFE629F"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2D1A2356"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3F3A0A7E" w14:textId="77777777" w:rsidTr="004A198A">
        <w:trPr>
          <w:trHeight w:val="216"/>
        </w:trPr>
        <w:tc>
          <w:tcPr>
            <w:tcW w:w="4860" w:type="dxa"/>
            <w:gridSpan w:val="2"/>
            <w:hideMark/>
          </w:tcPr>
          <w:p w14:paraId="171943B6" w14:textId="77777777" w:rsidR="00700F46" w:rsidRPr="00CF6CB9" w:rsidRDefault="00700F46" w:rsidP="00AE63A6">
            <w:pPr>
              <w:spacing w:line="240" w:lineRule="exact"/>
              <w:rPr>
                <w:rFonts w:hAnsi="Times New Roman" w:cs="Times New Roman"/>
                <w:b/>
                <w:bCs/>
                <w:sz w:val="20"/>
                <w:szCs w:val="20"/>
              </w:rPr>
            </w:pPr>
          </w:p>
        </w:tc>
        <w:tc>
          <w:tcPr>
            <w:tcW w:w="945" w:type="dxa"/>
            <w:shd w:val="clear" w:color="auto" w:fill="auto"/>
          </w:tcPr>
          <w:p w14:paraId="3F474F78" w14:textId="28B92E97"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2DC08AD5" w14:textId="3C4B7C4E"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4E9AD7DB" w14:textId="2AEE692E"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2557DB88" w14:textId="6C9C87E5"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368DA442" w14:textId="105F266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72E34620" w14:textId="049AF22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140624C7" w14:textId="2FD07C2F"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4ABD902D" w14:textId="5C0C9A62"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6550FCCA" w14:textId="03DD71CC"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6EFEC78B" w14:textId="38B4E990"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r>
      <w:tr w:rsidR="00065F08" w:rsidRPr="00CF6CB9" w14:paraId="4A49DE1E" w14:textId="77777777" w:rsidTr="004A198A">
        <w:trPr>
          <w:trHeight w:val="216"/>
        </w:trPr>
        <w:tc>
          <w:tcPr>
            <w:tcW w:w="4860" w:type="dxa"/>
            <w:gridSpan w:val="2"/>
          </w:tcPr>
          <w:p w14:paraId="30B16C4D" w14:textId="77777777" w:rsidR="00A12BAB" w:rsidRPr="00CF6CB9" w:rsidRDefault="00A12BAB" w:rsidP="00AE63A6">
            <w:pPr>
              <w:spacing w:line="240" w:lineRule="exact"/>
              <w:rPr>
                <w:rFonts w:hAnsi="Times New Roman" w:cs="Times New Roman"/>
                <w:b/>
                <w:bCs/>
                <w:sz w:val="20"/>
                <w:szCs w:val="20"/>
              </w:rPr>
            </w:pPr>
          </w:p>
        </w:tc>
        <w:tc>
          <w:tcPr>
            <w:tcW w:w="945" w:type="dxa"/>
            <w:shd w:val="clear" w:color="auto" w:fill="auto"/>
          </w:tcPr>
          <w:p w14:paraId="2194885C"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5A4008B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59B1F68"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B10CB33"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1E502504"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3A8DADB"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7FE0B33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A480C89"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915CF97"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4C9BC4F" w14:textId="77777777" w:rsidR="00A12BAB" w:rsidRPr="00CF6CB9" w:rsidRDefault="00A12BAB" w:rsidP="00AE63A6">
            <w:pPr>
              <w:spacing w:line="240" w:lineRule="exact"/>
              <w:jc w:val="center"/>
              <w:rPr>
                <w:rFonts w:hAnsi="Times New Roman" w:cs="Times New Roman"/>
                <w:b/>
                <w:bCs/>
                <w:sz w:val="20"/>
                <w:szCs w:val="20"/>
              </w:rPr>
            </w:pPr>
          </w:p>
        </w:tc>
      </w:tr>
      <w:tr w:rsidR="00243A59" w:rsidRPr="00CF6CB9" w14:paraId="4586E677" w14:textId="77777777" w:rsidTr="0013542B">
        <w:tc>
          <w:tcPr>
            <w:tcW w:w="4860" w:type="dxa"/>
            <w:gridSpan w:val="2"/>
            <w:hideMark/>
          </w:tcPr>
          <w:p w14:paraId="0EDB0050" w14:textId="77777777" w:rsidR="00243A59" w:rsidRPr="00CF6CB9" w:rsidRDefault="00243A59" w:rsidP="00AE63A6">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02A7C79F" w14:textId="02D09E4A" w:rsidR="00243A59" w:rsidRPr="000F4BA6" w:rsidRDefault="00061CE7" w:rsidP="00AE63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141,551</w:t>
            </w:r>
          </w:p>
        </w:tc>
        <w:tc>
          <w:tcPr>
            <w:tcW w:w="945" w:type="dxa"/>
            <w:shd w:val="clear" w:color="auto" w:fill="auto"/>
            <w:vAlign w:val="bottom"/>
          </w:tcPr>
          <w:p w14:paraId="79A1C7F8" w14:textId="22F145D5" w:rsidR="00243A59" w:rsidRPr="000F4BA6" w:rsidRDefault="00555B61" w:rsidP="00AE63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144,666</w:t>
            </w:r>
          </w:p>
        </w:tc>
        <w:tc>
          <w:tcPr>
            <w:tcW w:w="945" w:type="dxa"/>
            <w:shd w:val="clear" w:color="auto" w:fill="auto"/>
            <w:vAlign w:val="bottom"/>
          </w:tcPr>
          <w:p w14:paraId="4E81718D" w14:textId="372DDA4F" w:rsidR="00243A59" w:rsidRPr="000F4BA6" w:rsidRDefault="00061CE7"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99,528</w:t>
            </w:r>
          </w:p>
        </w:tc>
        <w:tc>
          <w:tcPr>
            <w:tcW w:w="945" w:type="dxa"/>
            <w:shd w:val="clear" w:color="auto" w:fill="auto"/>
            <w:vAlign w:val="bottom"/>
          </w:tcPr>
          <w:p w14:paraId="56EE13C0" w14:textId="224D04F8" w:rsidR="00243A59" w:rsidRPr="000F4BA6" w:rsidRDefault="00555B61"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79,234</w:t>
            </w:r>
          </w:p>
        </w:tc>
        <w:tc>
          <w:tcPr>
            <w:tcW w:w="945" w:type="dxa"/>
            <w:shd w:val="clear" w:color="auto" w:fill="auto"/>
            <w:vAlign w:val="bottom"/>
          </w:tcPr>
          <w:p w14:paraId="06788B50" w14:textId="563637A2" w:rsidR="00243A59" w:rsidRPr="000F4BA6" w:rsidRDefault="00061CE7"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32,734</w:t>
            </w:r>
          </w:p>
        </w:tc>
        <w:tc>
          <w:tcPr>
            <w:tcW w:w="945" w:type="dxa"/>
            <w:shd w:val="clear" w:color="auto" w:fill="auto"/>
            <w:vAlign w:val="bottom"/>
          </w:tcPr>
          <w:p w14:paraId="59853861" w14:textId="0AB0A465" w:rsidR="00243A59" w:rsidRPr="000F4BA6" w:rsidRDefault="00555B61"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46,539</w:t>
            </w:r>
          </w:p>
        </w:tc>
        <w:tc>
          <w:tcPr>
            <w:tcW w:w="945" w:type="dxa"/>
            <w:shd w:val="clear" w:color="auto" w:fill="auto"/>
            <w:vAlign w:val="bottom"/>
          </w:tcPr>
          <w:p w14:paraId="66D0C38B" w14:textId="55166C3E" w:rsidR="00243A59" w:rsidRPr="000F4BA6" w:rsidRDefault="00061CE7" w:rsidP="00061CE7">
            <w:pPr>
              <w:pBdr>
                <w:bottom w:val="single" w:sz="4" w:space="1" w:color="auto"/>
              </w:pBdr>
              <w:tabs>
                <w:tab w:val="decimal" w:pos="732"/>
              </w:tabs>
              <w:spacing w:line="240" w:lineRule="exact"/>
              <w:rPr>
                <w:rFonts w:hAnsi="Times New Roman" w:cs="Times New Roman"/>
                <w:sz w:val="20"/>
                <w:szCs w:val="20"/>
                <w:cs/>
              </w:rPr>
            </w:pPr>
            <w:r>
              <w:rPr>
                <w:rFonts w:hAnsi="Times New Roman" w:cs="Times New Roman"/>
                <w:sz w:val="20"/>
                <w:szCs w:val="20"/>
              </w:rPr>
              <w:t>(1,058)</w:t>
            </w:r>
          </w:p>
        </w:tc>
        <w:tc>
          <w:tcPr>
            <w:tcW w:w="945" w:type="dxa"/>
            <w:shd w:val="clear" w:color="auto" w:fill="auto"/>
            <w:vAlign w:val="bottom"/>
          </w:tcPr>
          <w:p w14:paraId="71EA9152" w14:textId="00C24A49" w:rsidR="00243A59" w:rsidRPr="000F4BA6" w:rsidRDefault="00555B61" w:rsidP="00555B61">
            <w:pPr>
              <w:pBdr>
                <w:bottom w:val="single" w:sz="4" w:space="1" w:color="auto"/>
              </w:pBdr>
              <w:tabs>
                <w:tab w:val="decimal" w:pos="390"/>
              </w:tabs>
              <w:spacing w:line="240" w:lineRule="exact"/>
              <w:rPr>
                <w:rFonts w:hAnsi="Times New Roman" w:cs="Times New Roman"/>
                <w:sz w:val="20"/>
                <w:szCs w:val="20"/>
              </w:rPr>
            </w:pPr>
            <w:r>
              <w:rPr>
                <w:rFonts w:hAnsi="Times New Roman" w:cs="Times New Roman"/>
                <w:sz w:val="20"/>
                <w:szCs w:val="20"/>
              </w:rPr>
              <w:t>-</w:t>
            </w:r>
          </w:p>
        </w:tc>
        <w:tc>
          <w:tcPr>
            <w:tcW w:w="945" w:type="dxa"/>
            <w:shd w:val="clear" w:color="auto" w:fill="auto"/>
            <w:vAlign w:val="bottom"/>
          </w:tcPr>
          <w:p w14:paraId="4ED5F139" w14:textId="23C9C8FA" w:rsidR="00243A59" w:rsidRPr="000F4BA6" w:rsidRDefault="00061CE7"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272,755</w:t>
            </w:r>
          </w:p>
        </w:tc>
        <w:tc>
          <w:tcPr>
            <w:tcW w:w="945" w:type="dxa"/>
            <w:shd w:val="clear" w:color="auto" w:fill="auto"/>
            <w:vAlign w:val="bottom"/>
          </w:tcPr>
          <w:p w14:paraId="0093EA0F" w14:textId="6F99696F" w:rsidR="00243A59" w:rsidRPr="00CF6CB9" w:rsidRDefault="00266CE2"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270,439</w:t>
            </w:r>
          </w:p>
        </w:tc>
      </w:tr>
      <w:tr w:rsidR="00243A59" w:rsidRPr="00CF6CB9" w14:paraId="25D2B91C" w14:textId="77777777" w:rsidTr="009A08C4">
        <w:tc>
          <w:tcPr>
            <w:tcW w:w="4860" w:type="dxa"/>
            <w:gridSpan w:val="2"/>
            <w:hideMark/>
          </w:tcPr>
          <w:p w14:paraId="634432BB" w14:textId="0662CE65" w:rsidR="00243A59" w:rsidRPr="00CF6CB9" w:rsidRDefault="00243A59" w:rsidP="00AE63A6">
            <w:pPr>
              <w:spacing w:line="240" w:lineRule="exact"/>
              <w:rPr>
                <w:rFonts w:hAnsi="Times New Roman" w:cs="Times New Roman"/>
                <w:b/>
                <w:bCs/>
                <w:sz w:val="20"/>
                <w:szCs w:val="20"/>
              </w:rPr>
            </w:pPr>
            <w:r w:rsidRPr="00CF6CB9">
              <w:rPr>
                <w:rFonts w:hAnsi="Times New Roman" w:cs="Times New Roman"/>
                <w:b/>
                <w:bCs/>
                <w:sz w:val="20"/>
                <w:szCs w:val="20"/>
              </w:rPr>
              <w:t>Segment profit (loss)</w:t>
            </w:r>
          </w:p>
        </w:tc>
        <w:tc>
          <w:tcPr>
            <w:tcW w:w="945" w:type="dxa"/>
            <w:shd w:val="clear" w:color="auto" w:fill="auto"/>
            <w:vAlign w:val="bottom"/>
          </w:tcPr>
          <w:p w14:paraId="4A5B0A86" w14:textId="206972BB" w:rsidR="00243A59" w:rsidRPr="000F4BA6" w:rsidRDefault="00061CE7" w:rsidP="00AE63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20,305</w:t>
            </w:r>
          </w:p>
        </w:tc>
        <w:tc>
          <w:tcPr>
            <w:tcW w:w="945" w:type="dxa"/>
            <w:shd w:val="clear" w:color="auto" w:fill="auto"/>
            <w:vAlign w:val="bottom"/>
          </w:tcPr>
          <w:p w14:paraId="21AF814F" w14:textId="4F26ADC5" w:rsidR="00243A59" w:rsidRPr="000F4BA6" w:rsidRDefault="00555B61" w:rsidP="00AE63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24,125</w:t>
            </w:r>
          </w:p>
        </w:tc>
        <w:tc>
          <w:tcPr>
            <w:tcW w:w="945" w:type="dxa"/>
            <w:shd w:val="clear" w:color="auto" w:fill="auto"/>
            <w:vAlign w:val="bottom"/>
          </w:tcPr>
          <w:p w14:paraId="65008A3D" w14:textId="4647FD2E" w:rsidR="00243A59" w:rsidRPr="000F4BA6" w:rsidRDefault="00061CE7"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1,622</w:t>
            </w:r>
          </w:p>
        </w:tc>
        <w:tc>
          <w:tcPr>
            <w:tcW w:w="945" w:type="dxa"/>
            <w:shd w:val="clear" w:color="auto" w:fill="auto"/>
            <w:vAlign w:val="bottom"/>
          </w:tcPr>
          <w:p w14:paraId="60C43E7E" w14:textId="7095451B" w:rsidR="00243A59" w:rsidRPr="000F4BA6" w:rsidRDefault="00555B61"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2,077</w:t>
            </w:r>
          </w:p>
        </w:tc>
        <w:tc>
          <w:tcPr>
            <w:tcW w:w="945" w:type="dxa"/>
            <w:shd w:val="clear" w:color="auto" w:fill="auto"/>
            <w:vAlign w:val="bottom"/>
          </w:tcPr>
          <w:p w14:paraId="639E5D09" w14:textId="6F32B427" w:rsidR="00243A59" w:rsidRPr="000F4BA6" w:rsidRDefault="00061CE7"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18,315</w:t>
            </w:r>
          </w:p>
        </w:tc>
        <w:tc>
          <w:tcPr>
            <w:tcW w:w="945" w:type="dxa"/>
            <w:shd w:val="clear" w:color="auto" w:fill="auto"/>
            <w:vAlign w:val="bottom"/>
          </w:tcPr>
          <w:p w14:paraId="4D640660" w14:textId="5368532A" w:rsidR="00243A59" w:rsidRPr="000F4BA6" w:rsidRDefault="00555B61"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25,988</w:t>
            </w:r>
          </w:p>
        </w:tc>
        <w:tc>
          <w:tcPr>
            <w:tcW w:w="945" w:type="dxa"/>
            <w:shd w:val="clear" w:color="auto" w:fill="auto"/>
            <w:vAlign w:val="bottom"/>
          </w:tcPr>
          <w:p w14:paraId="11555E21" w14:textId="1E859777" w:rsidR="00243A59" w:rsidRPr="000F4BA6" w:rsidRDefault="00061CE7"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212</w:t>
            </w:r>
          </w:p>
        </w:tc>
        <w:tc>
          <w:tcPr>
            <w:tcW w:w="945" w:type="dxa"/>
            <w:shd w:val="clear" w:color="auto" w:fill="auto"/>
            <w:vAlign w:val="bottom"/>
          </w:tcPr>
          <w:p w14:paraId="1308D5E2" w14:textId="5638C33A" w:rsidR="00243A59" w:rsidRPr="000F4BA6" w:rsidRDefault="00555B61"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174</w:t>
            </w:r>
          </w:p>
        </w:tc>
        <w:tc>
          <w:tcPr>
            <w:tcW w:w="945" w:type="dxa"/>
            <w:shd w:val="clear" w:color="auto" w:fill="auto"/>
            <w:vAlign w:val="bottom"/>
          </w:tcPr>
          <w:p w14:paraId="5501F3ED" w14:textId="431C00D1" w:rsidR="00243A59" w:rsidRPr="000F4BA6" w:rsidRDefault="00061CE7"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40,454</w:t>
            </w:r>
          </w:p>
        </w:tc>
        <w:tc>
          <w:tcPr>
            <w:tcW w:w="945" w:type="dxa"/>
            <w:shd w:val="clear" w:color="auto" w:fill="auto"/>
            <w:vAlign w:val="bottom"/>
          </w:tcPr>
          <w:p w14:paraId="46F7A71C" w14:textId="04F04452" w:rsidR="00243A59" w:rsidRPr="00CF6CB9" w:rsidRDefault="00266CE2" w:rsidP="00AE63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52,364</w:t>
            </w:r>
          </w:p>
        </w:tc>
      </w:tr>
      <w:tr w:rsidR="00243A59" w:rsidRPr="00CF6CB9" w14:paraId="6B45C32A" w14:textId="77777777" w:rsidTr="00157B23">
        <w:tc>
          <w:tcPr>
            <w:tcW w:w="4860" w:type="dxa"/>
            <w:gridSpan w:val="2"/>
            <w:hideMark/>
          </w:tcPr>
          <w:p w14:paraId="20143C25" w14:textId="77777777" w:rsidR="00243A59" w:rsidRPr="00CF6CB9" w:rsidRDefault="00243A59" w:rsidP="00AE63A6">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shd w:val="clear" w:color="auto" w:fill="auto"/>
          </w:tcPr>
          <w:p w14:paraId="43540A2B"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0A16EC57"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2C757B7B"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320EE82A"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00ED5BDE"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2CEA0780"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292E87A7"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7916E1F3"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7DE72C62" w14:textId="77777777" w:rsidR="00243A59" w:rsidRPr="00CF6CB9" w:rsidRDefault="00243A59" w:rsidP="00AE63A6">
            <w:pPr>
              <w:tabs>
                <w:tab w:val="decimal" w:pos="615"/>
              </w:tabs>
              <w:spacing w:line="240" w:lineRule="exact"/>
              <w:rPr>
                <w:rFonts w:hAnsi="Times New Roman" w:cs="Times New Roman"/>
                <w:sz w:val="20"/>
                <w:szCs w:val="20"/>
              </w:rPr>
            </w:pPr>
          </w:p>
        </w:tc>
        <w:tc>
          <w:tcPr>
            <w:tcW w:w="945" w:type="dxa"/>
            <w:shd w:val="clear" w:color="auto" w:fill="auto"/>
          </w:tcPr>
          <w:p w14:paraId="289EB300" w14:textId="77777777" w:rsidR="00243A59" w:rsidRPr="00CF6CB9" w:rsidRDefault="00243A59" w:rsidP="00AE63A6">
            <w:pPr>
              <w:tabs>
                <w:tab w:val="decimal" w:pos="615"/>
              </w:tabs>
              <w:spacing w:line="240" w:lineRule="exact"/>
              <w:rPr>
                <w:rFonts w:hAnsi="Times New Roman" w:cs="Times New Roman"/>
                <w:sz w:val="20"/>
                <w:szCs w:val="20"/>
              </w:rPr>
            </w:pPr>
          </w:p>
        </w:tc>
      </w:tr>
      <w:tr w:rsidR="0015571F" w:rsidRPr="00CF6CB9" w14:paraId="7B783EBB" w14:textId="77777777" w:rsidTr="00A008C5">
        <w:tc>
          <w:tcPr>
            <w:tcW w:w="4860" w:type="dxa"/>
            <w:gridSpan w:val="2"/>
            <w:hideMark/>
          </w:tcPr>
          <w:p w14:paraId="6E5D1CFD" w14:textId="77777777" w:rsidR="0015571F" w:rsidRPr="00CF6CB9" w:rsidRDefault="0015571F" w:rsidP="00AE63A6">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052E042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161475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BF9ECC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DFC8B64"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3C7C6F05"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0CBBD7A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D4DDEEB"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F6D9365"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39BC621C" w14:textId="05DE4FE7" w:rsidR="0015571F" w:rsidRPr="000F4BA6" w:rsidRDefault="00061CE7" w:rsidP="00AE63A6">
            <w:pPr>
              <w:tabs>
                <w:tab w:val="decimal" w:pos="614"/>
              </w:tabs>
              <w:spacing w:line="240" w:lineRule="exact"/>
              <w:ind w:right="-87"/>
              <w:rPr>
                <w:rFonts w:hAnsi="Times New Roman" w:cs="Times New Roman"/>
                <w:sz w:val="20"/>
                <w:szCs w:val="20"/>
              </w:rPr>
            </w:pPr>
            <w:r>
              <w:rPr>
                <w:rFonts w:hAnsi="Times New Roman" w:cs="Times New Roman"/>
                <w:sz w:val="20"/>
                <w:szCs w:val="20"/>
              </w:rPr>
              <w:t>2,790</w:t>
            </w:r>
          </w:p>
        </w:tc>
        <w:tc>
          <w:tcPr>
            <w:tcW w:w="945" w:type="dxa"/>
            <w:shd w:val="clear" w:color="auto" w:fill="auto"/>
          </w:tcPr>
          <w:p w14:paraId="0B0C8C8A" w14:textId="1A9773D7" w:rsidR="0015571F" w:rsidRPr="00CF6CB9" w:rsidRDefault="00403CDF" w:rsidP="00AE63A6">
            <w:pPr>
              <w:tabs>
                <w:tab w:val="decimal" w:pos="615"/>
              </w:tabs>
              <w:spacing w:line="240" w:lineRule="exact"/>
              <w:rPr>
                <w:rFonts w:hAnsi="Times New Roman" w:cs="Times New Roman"/>
                <w:sz w:val="20"/>
                <w:szCs w:val="20"/>
              </w:rPr>
            </w:pPr>
            <w:r>
              <w:rPr>
                <w:rFonts w:hAnsi="Times New Roman" w:cs="Times New Roman"/>
                <w:sz w:val="20"/>
                <w:szCs w:val="20"/>
              </w:rPr>
              <w:t>1,485</w:t>
            </w:r>
          </w:p>
        </w:tc>
      </w:tr>
      <w:tr w:rsidR="0015571F" w:rsidRPr="00CF6CB9" w14:paraId="3CF0C198" w14:textId="77777777" w:rsidTr="00A008C5">
        <w:tc>
          <w:tcPr>
            <w:tcW w:w="4860" w:type="dxa"/>
            <w:gridSpan w:val="2"/>
            <w:hideMark/>
          </w:tcPr>
          <w:p w14:paraId="4F0B7967" w14:textId="77777777" w:rsidR="0015571F" w:rsidRPr="00CF6CB9" w:rsidRDefault="0015571F" w:rsidP="00AE63A6">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63D4CC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8B7E28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17B677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363DCA4D"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B86C608"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C682DD8"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3B3AAEF"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EB16937"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571E4D61" w14:textId="309109FF" w:rsidR="0015571F" w:rsidRPr="000F4BA6" w:rsidRDefault="00061CE7" w:rsidP="00AE63A6">
            <w:pPr>
              <w:tabs>
                <w:tab w:val="decimal" w:pos="615"/>
              </w:tabs>
              <w:spacing w:line="240" w:lineRule="exact"/>
              <w:rPr>
                <w:rFonts w:hAnsi="Times New Roman" w:cs="Times New Roman"/>
                <w:sz w:val="20"/>
                <w:szCs w:val="20"/>
              </w:rPr>
            </w:pPr>
            <w:r>
              <w:rPr>
                <w:rFonts w:hAnsi="Times New Roman" w:cs="Times New Roman"/>
                <w:sz w:val="20"/>
                <w:szCs w:val="20"/>
              </w:rPr>
              <w:t>(7,247)</w:t>
            </w:r>
          </w:p>
        </w:tc>
        <w:tc>
          <w:tcPr>
            <w:tcW w:w="945" w:type="dxa"/>
            <w:shd w:val="clear" w:color="auto" w:fill="auto"/>
          </w:tcPr>
          <w:p w14:paraId="408B5961" w14:textId="32516248" w:rsidR="0015571F" w:rsidRPr="00CF6CB9" w:rsidRDefault="00403CDF" w:rsidP="00AE63A6">
            <w:pPr>
              <w:tabs>
                <w:tab w:val="decimal" w:pos="615"/>
              </w:tabs>
              <w:spacing w:line="240" w:lineRule="exact"/>
              <w:rPr>
                <w:rFonts w:hAnsi="Times New Roman" w:cs="Times New Roman"/>
                <w:sz w:val="20"/>
                <w:szCs w:val="20"/>
              </w:rPr>
            </w:pPr>
            <w:r>
              <w:rPr>
                <w:rFonts w:hAnsi="Times New Roman" w:cs="Times New Roman"/>
                <w:sz w:val="20"/>
                <w:szCs w:val="20"/>
              </w:rPr>
              <w:t>(6,268)</w:t>
            </w:r>
          </w:p>
        </w:tc>
      </w:tr>
      <w:tr w:rsidR="0015571F" w:rsidRPr="00CF6CB9" w14:paraId="52623732" w14:textId="77777777" w:rsidTr="00A008C5">
        <w:tc>
          <w:tcPr>
            <w:tcW w:w="4860" w:type="dxa"/>
            <w:gridSpan w:val="2"/>
            <w:hideMark/>
          </w:tcPr>
          <w:p w14:paraId="7B3FB883" w14:textId="77777777" w:rsidR="0015571F" w:rsidRPr="00CF6CB9" w:rsidRDefault="0015571F" w:rsidP="00AE63A6">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569660B1"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62083DB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1357AE3"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2BB840A4"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69495E3"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D471C27"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C0FD338"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626D706"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6B13C630" w14:textId="4D820272" w:rsidR="0015571F" w:rsidRPr="000F4BA6" w:rsidRDefault="002F27F4" w:rsidP="00AE63A6">
            <w:pPr>
              <w:tabs>
                <w:tab w:val="decimal" w:pos="615"/>
              </w:tabs>
              <w:spacing w:line="240" w:lineRule="exact"/>
              <w:rPr>
                <w:rFonts w:hAnsi="Times New Roman" w:cs="Times New Roman"/>
                <w:sz w:val="20"/>
                <w:szCs w:val="20"/>
              </w:rPr>
            </w:pPr>
            <w:r>
              <w:rPr>
                <w:rFonts w:hAnsi="Times New Roman" w:cs="Times New Roman"/>
                <w:sz w:val="20"/>
                <w:szCs w:val="20"/>
              </w:rPr>
              <w:t>(37,255)</w:t>
            </w:r>
          </w:p>
        </w:tc>
        <w:tc>
          <w:tcPr>
            <w:tcW w:w="945" w:type="dxa"/>
            <w:shd w:val="clear" w:color="auto" w:fill="auto"/>
          </w:tcPr>
          <w:p w14:paraId="70A70470" w14:textId="70E5893F" w:rsidR="0015571F" w:rsidRPr="00CF6CB9" w:rsidRDefault="00403CDF" w:rsidP="00AE63A6">
            <w:pPr>
              <w:tabs>
                <w:tab w:val="decimal" w:pos="615"/>
              </w:tabs>
              <w:spacing w:line="240" w:lineRule="exact"/>
              <w:rPr>
                <w:rFonts w:hAnsi="Times New Roman" w:cs="Times New Roman"/>
                <w:sz w:val="20"/>
                <w:szCs w:val="20"/>
                <w:cs/>
              </w:rPr>
            </w:pPr>
            <w:r>
              <w:rPr>
                <w:rFonts w:hAnsi="Times New Roman" w:cs="Times New Roman"/>
                <w:sz w:val="20"/>
                <w:szCs w:val="20"/>
              </w:rPr>
              <w:t>(39,999)</w:t>
            </w:r>
          </w:p>
        </w:tc>
      </w:tr>
      <w:tr w:rsidR="0015571F" w:rsidRPr="00CF6CB9" w14:paraId="16A7B4DA" w14:textId="77777777" w:rsidTr="00A008C5">
        <w:tc>
          <w:tcPr>
            <w:tcW w:w="4860" w:type="dxa"/>
            <w:gridSpan w:val="2"/>
          </w:tcPr>
          <w:p w14:paraId="1CEC5268" w14:textId="77777777" w:rsidR="0015571F" w:rsidRPr="00CF6CB9" w:rsidRDefault="0015571F" w:rsidP="00AE63A6">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3122201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0535268A"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631420FF"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642BE91"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99571A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536F21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7F2E41A"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3C25A1A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0AB81070" w14:textId="3BE9A9AE" w:rsidR="0015571F" w:rsidRPr="000F4BA6" w:rsidRDefault="002F27F4" w:rsidP="00AE63A6">
            <w:pPr>
              <w:tabs>
                <w:tab w:val="decimal" w:pos="615"/>
              </w:tabs>
              <w:spacing w:line="240" w:lineRule="exact"/>
              <w:rPr>
                <w:rFonts w:hAnsi="Times New Roman" w:cs="Times New Roman"/>
                <w:sz w:val="20"/>
                <w:szCs w:val="20"/>
              </w:rPr>
            </w:pPr>
            <w:r>
              <w:rPr>
                <w:rFonts w:hAnsi="Times New Roman" w:cs="Times New Roman"/>
                <w:sz w:val="20"/>
                <w:szCs w:val="20"/>
              </w:rPr>
              <w:t>65</w:t>
            </w:r>
          </w:p>
        </w:tc>
        <w:tc>
          <w:tcPr>
            <w:tcW w:w="945" w:type="dxa"/>
            <w:shd w:val="clear" w:color="auto" w:fill="auto"/>
          </w:tcPr>
          <w:p w14:paraId="525B6111" w14:textId="30CF2874" w:rsidR="0015571F" w:rsidRPr="00CF6CB9" w:rsidRDefault="00403CDF" w:rsidP="00AE63A6">
            <w:pPr>
              <w:tabs>
                <w:tab w:val="decimal" w:pos="615"/>
              </w:tabs>
              <w:spacing w:line="240" w:lineRule="exact"/>
              <w:rPr>
                <w:rFonts w:hAnsi="Times New Roman" w:cs="Times New Roman"/>
                <w:sz w:val="20"/>
                <w:szCs w:val="20"/>
              </w:rPr>
            </w:pPr>
            <w:r>
              <w:rPr>
                <w:rFonts w:hAnsi="Times New Roman" w:cs="Times New Roman"/>
                <w:sz w:val="20"/>
                <w:szCs w:val="20"/>
              </w:rPr>
              <w:t>7</w:t>
            </w:r>
          </w:p>
        </w:tc>
      </w:tr>
      <w:tr w:rsidR="0015571F" w:rsidRPr="00CF6CB9" w14:paraId="1C761611" w14:textId="77777777" w:rsidTr="00A4706D">
        <w:tc>
          <w:tcPr>
            <w:tcW w:w="4860" w:type="dxa"/>
            <w:gridSpan w:val="2"/>
            <w:hideMark/>
          </w:tcPr>
          <w:p w14:paraId="3AD1C359" w14:textId="77777777" w:rsidR="0015571F" w:rsidRPr="00CF6CB9" w:rsidRDefault="0015571F" w:rsidP="00AE63A6">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1C3FF0FF"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C0D1AEF"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DCF3AC8"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20F037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6503D865"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F918C6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6DC54DD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54766C7"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5F3EB2F0" w14:textId="37186A2E" w:rsidR="0015571F" w:rsidRPr="000F4BA6" w:rsidRDefault="002F27F4"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(1,427)</w:t>
            </w:r>
          </w:p>
        </w:tc>
        <w:tc>
          <w:tcPr>
            <w:tcW w:w="945" w:type="dxa"/>
            <w:shd w:val="clear" w:color="auto" w:fill="auto"/>
          </w:tcPr>
          <w:p w14:paraId="03638871" w14:textId="019D5A3A" w:rsidR="0015571F" w:rsidRPr="00CF6CB9" w:rsidRDefault="00403CDF"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(1,004)</w:t>
            </w:r>
          </w:p>
        </w:tc>
      </w:tr>
      <w:tr w:rsidR="0015571F" w:rsidRPr="00CF6CB9" w14:paraId="5FC225BF" w14:textId="77777777" w:rsidTr="00A008C5">
        <w:trPr>
          <w:trHeight w:val="72"/>
        </w:trPr>
        <w:tc>
          <w:tcPr>
            <w:tcW w:w="4860" w:type="dxa"/>
            <w:gridSpan w:val="2"/>
            <w:hideMark/>
          </w:tcPr>
          <w:p w14:paraId="79395ACC" w14:textId="32DCE2C8" w:rsidR="0015571F" w:rsidRPr="00CF6CB9" w:rsidRDefault="0015571F" w:rsidP="00AE63A6">
            <w:pPr>
              <w:spacing w:line="240" w:lineRule="exact"/>
              <w:ind w:left="142" w:right="-149"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tax </w:t>
            </w:r>
          </w:p>
        </w:tc>
        <w:tc>
          <w:tcPr>
            <w:tcW w:w="945" w:type="dxa"/>
            <w:shd w:val="clear" w:color="auto" w:fill="auto"/>
          </w:tcPr>
          <w:p w14:paraId="285D2F09"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9E2278A"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413A69D"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0EB8178"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75D2A76A"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2D6D9102"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F60CB2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F5F41D6"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246D62F8" w14:textId="6BE4E4C7" w:rsidR="0015571F" w:rsidRPr="000F4BA6" w:rsidRDefault="002F27F4" w:rsidP="00AE63A6">
            <w:pPr>
              <w:tabs>
                <w:tab w:val="decimal" w:pos="615"/>
              </w:tabs>
              <w:spacing w:line="240" w:lineRule="exact"/>
              <w:rPr>
                <w:rFonts w:hAnsi="Times New Roman" w:cs="Times New Roman"/>
                <w:sz w:val="20"/>
                <w:szCs w:val="20"/>
              </w:rPr>
            </w:pPr>
            <w:r>
              <w:rPr>
                <w:rFonts w:hAnsi="Times New Roman" w:cs="Times New Roman"/>
                <w:sz w:val="20"/>
                <w:szCs w:val="20"/>
              </w:rPr>
              <w:t>(2,620)</w:t>
            </w:r>
          </w:p>
        </w:tc>
        <w:tc>
          <w:tcPr>
            <w:tcW w:w="945" w:type="dxa"/>
            <w:shd w:val="clear" w:color="auto" w:fill="auto"/>
          </w:tcPr>
          <w:p w14:paraId="137A8EBA" w14:textId="7F1CA7B5" w:rsidR="0015571F" w:rsidRPr="00CF6CB9" w:rsidRDefault="00403CDF" w:rsidP="00AE63A6">
            <w:pPr>
              <w:tabs>
                <w:tab w:val="decimal" w:pos="615"/>
              </w:tabs>
              <w:spacing w:line="240" w:lineRule="exact"/>
              <w:rPr>
                <w:rFonts w:hAnsi="Times New Roman" w:cs="Times New Roman"/>
                <w:sz w:val="20"/>
                <w:szCs w:val="20"/>
              </w:rPr>
            </w:pPr>
            <w:r>
              <w:rPr>
                <w:rFonts w:hAnsi="Times New Roman" w:cs="Times New Roman"/>
                <w:sz w:val="20"/>
                <w:szCs w:val="20"/>
              </w:rPr>
              <w:t>6,585</w:t>
            </w:r>
          </w:p>
        </w:tc>
      </w:tr>
      <w:tr w:rsidR="0015571F" w:rsidRPr="00CF6CB9" w14:paraId="758E0A68" w14:textId="77777777" w:rsidTr="00A4706D">
        <w:tc>
          <w:tcPr>
            <w:tcW w:w="4860" w:type="dxa"/>
            <w:gridSpan w:val="2"/>
            <w:hideMark/>
          </w:tcPr>
          <w:p w14:paraId="362F08B9" w14:textId="3DB36112" w:rsidR="0015571F" w:rsidRPr="00CF6CB9" w:rsidRDefault="0015571F" w:rsidP="00AE63A6">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expense</w:t>
            </w:r>
          </w:p>
        </w:tc>
        <w:tc>
          <w:tcPr>
            <w:tcW w:w="945" w:type="dxa"/>
            <w:shd w:val="clear" w:color="auto" w:fill="auto"/>
          </w:tcPr>
          <w:p w14:paraId="456E701B"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38CF9FEA"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036A143"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1AD5453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02CDC3A0"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2AD686C6"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02FD35E0"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708719F"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29FBB0CA" w14:textId="41C715BC" w:rsidR="0015571F" w:rsidRPr="000F4BA6" w:rsidRDefault="002F27F4"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(1,671)</w:t>
            </w:r>
          </w:p>
        </w:tc>
        <w:tc>
          <w:tcPr>
            <w:tcW w:w="945" w:type="dxa"/>
            <w:shd w:val="clear" w:color="auto" w:fill="auto"/>
          </w:tcPr>
          <w:p w14:paraId="37B9FF90" w14:textId="7D94B426" w:rsidR="0015571F" w:rsidRPr="00CF6CB9" w:rsidRDefault="00403CDF" w:rsidP="00AE63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(2,261)</w:t>
            </w:r>
          </w:p>
        </w:tc>
      </w:tr>
      <w:tr w:rsidR="0015571F" w:rsidRPr="00CF6CB9" w14:paraId="3A46A1B7" w14:textId="77777777" w:rsidTr="00A008C5">
        <w:tc>
          <w:tcPr>
            <w:tcW w:w="4860" w:type="dxa"/>
            <w:gridSpan w:val="2"/>
            <w:hideMark/>
          </w:tcPr>
          <w:p w14:paraId="6532227A" w14:textId="2FC75A82" w:rsidR="0015571F" w:rsidRPr="00CF6CB9" w:rsidRDefault="0015571F" w:rsidP="00AE63A6">
            <w:pPr>
              <w:spacing w:line="240" w:lineRule="exact"/>
              <w:ind w:left="142"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4F619556"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6DAAD71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E0B4954"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2208F49C"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4C9CB706"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33263D6B"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5D0EFC59"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tcPr>
          <w:p w14:paraId="22F3D14E" w14:textId="77777777" w:rsidR="0015571F" w:rsidRPr="00CF6CB9" w:rsidRDefault="0015571F" w:rsidP="00AE63A6">
            <w:pPr>
              <w:tabs>
                <w:tab w:val="decimal" w:pos="615"/>
              </w:tabs>
              <w:spacing w:line="240" w:lineRule="exact"/>
              <w:rPr>
                <w:rFonts w:hAnsi="Times New Roman" w:cs="Times New Roman"/>
                <w:sz w:val="20"/>
                <w:szCs w:val="20"/>
              </w:rPr>
            </w:pPr>
          </w:p>
        </w:tc>
        <w:tc>
          <w:tcPr>
            <w:tcW w:w="945" w:type="dxa"/>
            <w:shd w:val="clear" w:color="auto" w:fill="auto"/>
            <w:vAlign w:val="bottom"/>
          </w:tcPr>
          <w:p w14:paraId="7EB1512F" w14:textId="450AFBB0" w:rsidR="0015571F" w:rsidRPr="000F4BA6" w:rsidRDefault="002F27F4" w:rsidP="00AE63A6">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(4,291)</w:t>
            </w:r>
          </w:p>
        </w:tc>
        <w:tc>
          <w:tcPr>
            <w:tcW w:w="945" w:type="dxa"/>
            <w:shd w:val="clear" w:color="auto" w:fill="auto"/>
          </w:tcPr>
          <w:p w14:paraId="73846C96" w14:textId="039D648A" w:rsidR="0015571F" w:rsidRPr="00CF6CB9" w:rsidRDefault="00403CDF" w:rsidP="00AE63A6">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4,324</w:t>
            </w:r>
          </w:p>
        </w:tc>
      </w:tr>
    </w:tbl>
    <w:p w14:paraId="42B6C09F" w14:textId="211BCA0F" w:rsidR="00A12BAB" w:rsidRDefault="00A12BAB" w:rsidP="00A12BAB">
      <w:pPr>
        <w:tabs>
          <w:tab w:val="left" w:pos="600"/>
          <w:tab w:val="left" w:pos="1440"/>
        </w:tabs>
        <w:spacing w:before="120" w:after="120"/>
        <w:jc w:val="thaiDistribute"/>
        <w:rPr>
          <w:rFonts w:hAnsi="Times New Roman" w:cs="Times New Roman"/>
          <w:b/>
          <w:bCs/>
        </w:rPr>
      </w:pPr>
    </w:p>
    <w:p w14:paraId="05B7055D" w14:textId="77777777" w:rsidR="00AE63A6" w:rsidRDefault="00AE63A6">
      <w:pPr>
        <w:overflowPunct/>
        <w:autoSpaceDE/>
        <w:autoSpaceDN/>
        <w:adjustRightInd/>
        <w:spacing w:after="260" w:line="260" w:lineRule="atLeast"/>
        <w:textAlignment w:val="auto"/>
        <w:rPr>
          <w:rFonts w:hAnsi="Times New Roman" w:cs="Times New Roman"/>
          <w:spacing w:val="-10"/>
        </w:rPr>
      </w:pPr>
      <w:r>
        <w:rPr>
          <w:rFonts w:hAnsi="Times New Roman" w:cs="Times New Roman"/>
          <w:spacing w:val="-10"/>
        </w:rPr>
        <w:br w:type="page"/>
      </w:r>
    </w:p>
    <w:p w14:paraId="2E4519FA" w14:textId="27A457B7" w:rsidR="00AE63A6" w:rsidRPr="00CF6CB9" w:rsidRDefault="00AE63A6" w:rsidP="00AE63A6">
      <w:pPr>
        <w:spacing w:after="240"/>
        <w:ind w:left="540"/>
        <w:jc w:val="thaiDistribute"/>
        <w:rPr>
          <w:rFonts w:hAnsi="Times New Roman" w:cs="Times New Roman"/>
          <w:spacing w:val="-10"/>
        </w:rPr>
      </w:pPr>
      <w:r w:rsidRPr="00CF6CB9">
        <w:rPr>
          <w:rFonts w:hAnsi="Times New Roman" w:cs="Times New Roman"/>
          <w:spacing w:val="-10"/>
        </w:rPr>
        <w:lastRenderedPageBreak/>
        <w:t>Revenues and profit information regarding the Company and its subsidiary</w:t>
      </w:r>
      <w:r w:rsidRPr="00CF6CB9">
        <w:rPr>
          <w:rFonts w:hAnsi="Times New Roman" w:cs="Times New Roman"/>
          <w:spacing w:val="-10"/>
          <w:cs/>
        </w:rPr>
        <w:t>’</w:t>
      </w:r>
      <w:r w:rsidRPr="00CF6CB9">
        <w:rPr>
          <w:rFonts w:hAnsi="Times New Roman" w:cs="Times New Roman"/>
          <w:spacing w:val="-10"/>
        </w:rPr>
        <w:t xml:space="preserve">s operating segments for the </w:t>
      </w:r>
      <w:r>
        <w:rPr>
          <w:rFonts w:hAnsi="Times New Roman" w:cs="Times New Roman"/>
          <w:spacing w:val="-10"/>
        </w:rPr>
        <w:t>six</w:t>
      </w:r>
      <w:r w:rsidRPr="00CF6CB9">
        <w:rPr>
          <w:rFonts w:hAnsi="Times New Roman" w:cs="Times New Roman"/>
          <w:spacing w:val="-10"/>
          <w:cs/>
        </w:rPr>
        <w:t>-</w:t>
      </w:r>
      <w:r w:rsidRPr="00CF6CB9">
        <w:rPr>
          <w:rFonts w:hAnsi="Times New Roman" w:cs="Times New Roman"/>
          <w:spacing w:val="-10"/>
        </w:rPr>
        <w:t xml:space="preserve">month periods ended </w:t>
      </w:r>
      <w:r w:rsidR="00DF0C54">
        <w:rPr>
          <w:rFonts w:hAnsi="Times New Roman" w:cs="Times New Roman"/>
          <w:spacing w:val="-10"/>
        </w:rPr>
        <w:t>June 30</w:t>
      </w:r>
      <w:r w:rsidRPr="00CF6CB9">
        <w:rPr>
          <w:rFonts w:hAnsi="Times New Roman" w:cs="Times New Roman"/>
          <w:spacing w:val="-10"/>
        </w:rPr>
        <w:t>, were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AE63A6" w:rsidRPr="00CF6CB9" w14:paraId="72FB8B33" w14:textId="77777777" w:rsidTr="00BE5790">
        <w:tc>
          <w:tcPr>
            <w:tcW w:w="2520" w:type="dxa"/>
            <w:vAlign w:val="bottom"/>
          </w:tcPr>
          <w:p w14:paraId="2C025819" w14:textId="77777777" w:rsidR="00AE63A6" w:rsidRPr="00CF6CB9" w:rsidRDefault="00AE63A6" w:rsidP="00BE5790">
            <w:pPr>
              <w:spacing w:line="240" w:lineRule="exact"/>
              <w:jc w:val="right"/>
              <w:rPr>
                <w:rFonts w:hAnsi="Times New Roman" w:cs="Times New Roman"/>
              </w:rPr>
            </w:pPr>
          </w:p>
        </w:tc>
        <w:tc>
          <w:tcPr>
            <w:tcW w:w="2340" w:type="dxa"/>
            <w:vAlign w:val="bottom"/>
          </w:tcPr>
          <w:p w14:paraId="70FA8D79" w14:textId="77777777" w:rsidR="00AE63A6" w:rsidRPr="00CF6CB9" w:rsidRDefault="00AE63A6" w:rsidP="00BE5790">
            <w:pPr>
              <w:spacing w:line="240" w:lineRule="exact"/>
              <w:jc w:val="right"/>
              <w:rPr>
                <w:rFonts w:hAnsi="Times New Roman" w:cs="Times New Roman"/>
                <w:b/>
                <w:bCs/>
              </w:rPr>
            </w:pPr>
          </w:p>
        </w:tc>
        <w:tc>
          <w:tcPr>
            <w:tcW w:w="9450" w:type="dxa"/>
            <w:gridSpan w:val="10"/>
            <w:vAlign w:val="bottom"/>
            <w:hideMark/>
          </w:tcPr>
          <w:p w14:paraId="5712455B" w14:textId="77777777" w:rsidR="00AE63A6" w:rsidRPr="00CF6CB9" w:rsidRDefault="00AE63A6" w:rsidP="00BE5790">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AE63A6" w:rsidRPr="00CF6CB9" w14:paraId="61CF2988" w14:textId="77777777" w:rsidTr="00BE5790">
        <w:tc>
          <w:tcPr>
            <w:tcW w:w="4860" w:type="dxa"/>
            <w:gridSpan w:val="2"/>
            <w:vAlign w:val="bottom"/>
            <w:hideMark/>
          </w:tcPr>
          <w:p w14:paraId="371806E2" w14:textId="77777777" w:rsidR="00AE63A6" w:rsidRPr="00CF6CB9" w:rsidRDefault="00AE63A6" w:rsidP="00BE5790">
            <w:pPr>
              <w:spacing w:line="240" w:lineRule="exact"/>
              <w:rPr>
                <w:rFonts w:hAnsi="Times New Roman" w:cs="Times New Roman"/>
                <w:b/>
                <w:bCs/>
              </w:rPr>
            </w:pPr>
          </w:p>
        </w:tc>
        <w:tc>
          <w:tcPr>
            <w:tcW w:w="9450" w:type="dxa"/>
            <w:gridSpan w:val="10"/>
            <w:vAlign w:val="bottom"/>
          </w:tcPr>
          <w:p w14:paraId="2FCCE08C"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AE63A6" w:rsidRPr="00CF6CB9" w14:paraId="2593178D" w14:textId="77777777" w:rsidTr="00BE5790">
        <w:trPr>
          <w:trHeight w:val="216"/>
        </w:trPr>
        <w:tc>
          <w:tcPr>
            <w:tcW w:w="4860" w:type="dxa"/>
            <w:gridSpan w:val="2"/>
            <w:vAlign w:val="bottom"/>
          </w:tcPr>
          <w:p w14:paraId="63793BF8"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3CFE72B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08836CE3"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34F4FFDB"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360841A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75CBC6B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AE63A6" w:rsidRPr="00CF6CB9" w14:paraId="0ABD03B0" w14:textId="77777777" w:rsidTr="00BE5790">
        <w:trPr>
          <w:trHeight w:val="216"/>
        </w:trPr>
        <w:tc>
          <w:tcPr>
            <w:tcW w:w="4860" w:type="dxa"/>
            <w:gridSpan w:val="2"/>
            <w:vAlign w:val="bottom"/>
          </w:tcPr>
          <w:p w14:paraId="16FB3133"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3D9B351D"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06516D3C"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7CD8462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10081838"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2195CBED"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330B4A49" w14:textId="77777777" w:rsidTr="00BE5790">
        <w:trPr>
          <w:trHeight w:val="216"/>
        </w:trPr>
        <w:tc>
          <w:tcPr>
            <w:tcW w:w="4860" w:type="dxa"/>
            <w:gridSpan w:val="2"/>
            <w:vAlign w:val="bottom"/>
          </w:tcPr>
          <w:p w14:paraId="10434072"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7F0C1028"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0CD4B7F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7A1FB5C"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7C34CB97"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10735186"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2A875E01" w14:textId="77777777" w:rsidTr="00BE5790">
        <w:trPr>
          <w:trHeight w:val="216"/>
        </w:trPr>
        <w:tc>
          <w:tcPr>
            <w:tcW w:w="4860" w:type="dxa"/>
            <w:gridSpan w:val="2"/>
            <w:vAlign w:val="bottom"/>
          </w:tcPr>
          <w:p w14:paraId="532DACBB"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1A487673"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68F4DE8F"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150B0A6A"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639B3EA6"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55BF64B5"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588A1814" w14:textId="77777777" w:rsidTr="00BE5790">
        <w:trPr>
          <w:trHeight w:val="216"/>
        </w:trPr>
        <w:tc>
          <w:tcPr>
            <w:tcW w:w="4860" w:type="dxa"/>
            <w:gridSpan w:val="2"/>
            <w:hideMark/>
          </w:tcPr>
          <w:p w14:paraId="262E1592" w14:textId="77777777" w:rsidR="00AE63A6" w:rsidRPr="00CF6CB9" w:rsidRDefault="00AE63A6" w:rsidP="00BE5790">
            <w:pPr>
              <w:spacing w:line="240" w:lineRule="exact"/>
              <w:rPr>
                <w:rFonts w:hAnsi="Times New Roman" w:cs="Times New Roman"/>
                <w:b/>
                <w:bCs/>
                <w:sz w:val="20"/>
                <w:szCs w:val="20"/>
              </w:rPr>
            </w:pPr>
          </w:p>
        </w:tc>
        <w:tc>
          <w:tcPr>
            <w:tcW w:w="945" w:type="dxa"/>
            <w:shd w:val="clear" w:color="auto" w:fill="auto"/>
          </w:tcPr>
          <w:p w14:paraId="50FE474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46011BFA"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339B0D9A"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5E65A73B"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7CCD7DE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72646108"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0FEB66D2"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54D443F4"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6E3FD44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21BFDCE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AE63A6" w:rsidRPr="00CF6CB9" w14:paraId="0BA758D3" w14:textId="77777777" w:rsidTr="00BE5790">
        <w:trPr>
          <w:trHeight w:val="216"/>
        </w:trPr>
        <w:tc>
          <w:tcPr>
            <w:tcW w:w="4860" w:type="dxa"/>
            <w:gridSpan w:val="2"/>
          </w:tcPr>
          <w:p w14:paraId="44CA9DC4" w14:textId="77777777" w:rsidR="00AE63A6" w:rsidRPr="00CF6CB9" w:rsidRDefault="00AE63A6" w:rsidP="00BE5790">
            <w:pPr>
              <w:spacing w:line="240" w:lineRule="exact"/>
              <w:rPr>
                <w:rFonts w:hAnsi="Times New Roman" w:cs="Times New Roman"/>
                <w:b/>
                <w:bCs/>
                <w:sz w:val="20"/>
                <w:szCs w:val="20"/>
              </w:rPr>
            </w:pPr>
          </w:p>
        </w:tc>
        <w:tc>
          <w:tcPr>
            <w:tcW w:w="945" w:type="dxa"/>
            <w:shd w:val="clear" w:color="auto" w:fill="auto"/>
          </w:tcPr>
          <w:p w14:paraId="2C1354A0"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CA25197"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A211B64"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6324D02D"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16532A23"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0F8447C0"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60C14BB8"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282A9CF"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19B94D7B"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4DE3515" w14:textId="77777777" w:rsidR="00AE63A6" w:rsidRPr="00CF6CB9" w:rsidRDefault="00AE63A6" w:rsidP="00BE5790">
            <w:pPr>
              <w:spacing w:line="240" w:lineRule="exact"/>
              <w:jc w:val="center"/>
              <w:rPr>
                <w:rFonts w:hAnsi="Times New Roman" w:cs="Times New Roman"/>
                <w:b/>
                <w:bCs/>
                <w:sz w:val="20"/>
                <w:szCs w:val="20"/>
              </w:rPr>
            </w:pPr>
          </w:p>
        </w:tc>
      </w:tr>
      <w:tr w:rsidR="004E3188" w:rsidRPr="00CF6CB9" w14:paraId="0DB8B3EF" w14:textId="77777777" w:rsidTr="00BE5790">
        <w:tc>
          <w:tcPr>
            <w:tcW w:w="4860" w:type="dxa"/>
            <w:gridSpan w:val="2"/>
            <w:hideMark/>
          </w:tcPr>
          <w:p w14:paraId="2E07433C" w14:textId="77777777" w:rsidR="004E3188" w:rsidRPr="00CF6CB9" w:rsidRDefault="004E3188" w:rsidP="004E3188">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67AB318E" w14:textId="41383212" w:rsidR="004E3188" w:rsidRPr="000F4BA6" w:rsidRDefault="004E3188" w:rsidP="004E3188">
            <w:pPr>
              <w:pBdr>
                <w:bottom w:val="single" w:sz="4" w:space="1" w:color="auto"/>
              </w:pBdr>
              <w:tabs>
                <w:tab w:val="decimal" w:pos="660"/>
              </w:tabs>
              <w:spacing w:line="240" w:lineRule="exact"/>
              <w:rPr>
                <w:rFonts w:hAnsi="Times New Roman" w:cs="Times New Roman"/>
                <w:sz w:val="20"/>
                <w:szCs w:val="20"/>
              </w:rPr>
            </w:pPr>
            <w:r w:rsidRPr="004E3188">
              <w:rPr>
                <w:rFonts w:hAnsi="Times New Roman" w:cs="Times New Roman"/>
                <w:sz w:val="20"/>
                <w:szCs w:val="20"/>
              </w:rPr>
              <w:t>275,791</w:t>
            </w:r>
          </w:p>
        </w:tc>
        <w:tc>
          <w:tcPr>
            <w:tcW w:w="945" w:type="dxa"/>
            <w:shd w:val="clear" w:color="auto" w:fill="auto"/>
            <w:vAlign w:val="bottom"/>
          </w:tcPr>
          <w:p w14:paraId="2D990FD8" w14:textId="6F87D7F9" w:rsidR="004E3188" w:rsidRPr="000F4BA6" w:rsidRDefault="004E3188" w:rsidP="004E3188">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236,386</w:t>
            </w:r>
          </w:p>
        </w:tc>
        <w:tc>
          <w:tcPr>
            <w:tcW w:w="945" w:type="dxa"/>
            <w:shd w:val="clear" w:color="auto" w:fill="auto"/>
            <w:vAlign w:val="bottom"/>
          </w:tcPr>
          <w:p w14:paraId="6401A397" w14:textId="4BFD5595" w:rsidR="004E3188" w:rsidRPr="000F4BA6" w:rsidRDefault="004E3188" w:rsidP="004E3188">
            <w:pPr>
              <w:pBdr>
                <w:bottom w:val="single" w:sz="4" w:space="1" w:color="auto"/>
              </w:pBdr>
              <w:tabs>
                <w:tab w:val="decimal" w:pos="660"/>
              </w:tabs>
              <w:spacing w:line="240" w:lineRule="exact"/>
              <w:rPr>
                <w:rFonts w:hAnsi="Times New Roman" w:cs="Times New Roman"/>
                <w:sz w:val="20"/>
                <w:szCs w:val="20"/>
                <w:cs/>
              </w:rPr>
            </w:pPr>
            <w:r w:rsidRPr="004E3188">
              <w:rPr>
                <w:rFonts w:hAnsi="Times New Roman" w:cs="Times New Roman"/>
                <w:sz w:val="20"/>
                <w:szCs w:val="20"/>
              </w:rPr>
              <w:t>176,264</w:t>
            </w:r>
          </w:p>
        </w:tc>
        <w:tc>
          <w:tcPr>
            <w:tcW w:w="945" w:type="dxa"/>
            <w:shd w:val="clear" w:color="auto" w:fill="auto"/>
            <w:vAlign w:val="bottom"/>
          </w:tcPr>
          <w:p w14:paraId="2DEDB4B1" w14:textId="7C568E3B"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140,332</w:t>
            </w:r>
          </w:p>
        </w:tc>
        <w:tc>
          <w:tcPr>
            <w:tcW w:w="945" w:type="dxa"/>
            <w:shd w:val="clear" w:color="auto" w:fill="auto"/>
            <w:vAlign w:val="bottom"/>
          </w:tcPr>
          <w:p w14:paraId="1339C62A" w14:textId="637E8EEA"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90,696</w:t>
            </w:r>
          </w:p>
        </w:tc>
        <w:tc>
          <w:tcPr>
            <w:tcW w:w="945" w:type="dxa"/>
            <w:shd w:val="clear" w:color="auto" w:fill="auto"/>
            <w:vAlign w:val="bottom"/>
          </w:tcPr>
          <w:p w14:paraId="2A740743" w14:textId="14C2E8D2"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95,504</w:t>
            </w:r>
          </w:p>
        </w:tc>
        <w:tc>
          <w:tcPr>
            <w:tcW w:w="945" w:type="dxa"/>
            <w:shd w:val="clear" w:color="auto" w:fill="auto"/>
            <w:vAlign w:val="bottom"/>
          </w:tcPr>
          <w:p w14:paraId="40474C30" w14:textId="43373D5A" w:rsidR="004E3188" w:rsidRPr="000F4BA6" w:rsidRDefault="004E3188" w:rsidP="004E3188">
            <w:pPr>
              <w:pBdr>
                <w:bottom w:val="single" w:sz="4" w:space="1" w:color="auto"/>
              </w:pBdr>
              <w:tabs>
                <w:tab w:val="decimal" w:pos="617"/>
              </w:tabs>
              <w:spacing w:line="240" w:lineRule="exact"/>
              <w:rPr>
                <w:rFonts w:hAnsi="Times New Roman" w:cs="Times New Roman"/>
                <w:sz w:val="20"/>
                <w:szCs w:val="20"/>
                <w:cs/>
              </w:rPr>
            </w:pPr>
            <w:r>
              <w:rPr>
                <w:rFonts w:hAnsi="Times New Roman" w:cs="Times New Roman"/>
                <w:sz w:val="20"/>
                <w:szCs w:val="20"/>
              </w:rPr>
              <w:t>(1,058)</w:t>
            </w:r>
          </w:p>
        </w:tc>
        <w:tc>
          <w:tcPr>
            <w:tcW w:w="945" w:type="dxa"/>
            <w:shd w:val="clear" w:color="auto" w:fill="auto"/>
            <w:vAlign w:val="bottom"/>
          </w:tcPr>
          <w:p w14:paraId="0A42A5C8" w14:textId="682009EA"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(605)</w:t>
            </w:r>
          </w:p>
        </w:tc>
        <w:tc>
          <w:tcPr>
            <w:tcW w:w="945" w:type="dxa"/>
            <w:shd w:val="clear" w:color="auto" w:fill="auto"/>
            <w:vAlign w:val="bottom"/>
          </w:tcPr>
          <w:p w14:paraId="39DEA30D" w14:textId="7E87AD08"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541,693</w:t>
            </w:r>
          </w:p>
        </w:tc>
        <w:tc>
          <w:tcPr>
            <w:tcW w:w="945" w:type="dxa"/>
            <w:shd w:val="clear" w:color="auto" w:fill="auto"/>
            <w:vAlign w:val="bottom"/>
          </w:tcPr>
          <w:p w14:paraId="2D2208CF" w14:textId="7C370DE5" w:rsidR="004E3188" w:rsidRPr="00CF6CB9"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471,617</w:t>
            </w:r>
          </w:p>
        </w:tc>
      </w:tr>
      <w:tr w:rsidR="004E3188" w:rsidRPr="00CF6CB9" w14:paraId="6FE7EF76" w14:textId="77777777" w:rsidTr="00BE5790">
        <w:tc>
          <w:tcPr>
            <w:tcW w:w="4860" w:type="dxa"/>
            <w:gridSpan w:val="2"/>
            <w:hideMark/>
          </w:tcPr>
          <w:p w14:paraId="01DB9D49" w14:textId="77777777" w:rsidR="004E3188" w:rsidRPr="00CF6CB9" w:rsidRDefault="004E3188" w:rsidP="004E3188">
            <w:pPr>
              <w:spacing w:line="240" w:lineRule="exact"/>
              <w:rPr>
                <w:rFonts w:hAnsi="Times New Roman" w:cs="Times New Roman"/>
                <w:b/>
                <w:bCs/>
                <w:sz w:val="20"/>
                <w:szCs w:val="20"/>
              </w:rPr>
            </w:pPr>
            <w:r w:rsidRPr="00CF6CB9">
              <w:rPr>
                <w:rFonts w:hAnsi="Times New Roman" w:cs="Times New Roman"/>
                <w:b/>
                <w:bCs/>
                <w:sz w:val="20"/>
                <w:szCs w:val="20"/>
              </w:rPr>
              <w:t>Segment profit (loss)</w:t>
            </w:r>
          </w:p>
        </w:tc>
        <w:tc>
          <w:tcPr>
            <w:tcW w:w="945" w:type="dxa"/>
            <w:shd w:val="clear" w:color="auto" w:fill="auto"/>
            <w:vAlign w:val="bottom"/>
          </w:tcPr>
          <w:p w14:paraId="612DBB9B" w14:textId="23E5B256" w:rsidR="004E3188" w:rsidRPr="000F4BA6" w:rsidRDefault="004E3188" w:rsidP="004E3188">
            <w:pPr>
              <w:pBdr>
                <w:bottom w:val="single" w:sz="4" w:space="1" w:color="auto"/>
              </w:pBdr>
              <w:tabs>
                <w:tab w:val="decimal" w:pos="660"/>
              </w:tabs>
              <w:spacing w:line="240" w:lineRule="exact"/>
              <w:rPr>
                <w:rFonts w:hAnsi="Times New Roman" w:cs="Times New Roman"/>
                <w:sz w:val="20"/>
                <w:szCs w:val="20"/>
              </w:rPr>
            </w:pPr>
            <w:r w:rsidRPr="004E3188">
              <w:rPr>
                <w:rFonts w:hAnsi="Times New Roman" w:cs="Times New Roman"/>
                <w:sz w:val="20"/>
                <w:szCs w:val="20"/>
              </w:rPr>
              <w:t>35,774</w:t>
            </w:r>
          </w:p>
        </w:tc>
        <w:tc>
          <w:tcPr>
            <w:tcW w:w="945" w:type="dxa"/>
            <w:shd w:val="clear" w:color="auto" w:fill="auto"/>
            <w:vAlign w:val="bottom"/>
          </w:tcPr>
          <w:p w14:paraId="32830B18" w14:textId="7C31B0C6" w:rsidR="004E3188" w:rsidRPr="000F4BA6" w:rsidRDefault="004E3188" w:rsidP="004E3188">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28,213</w:t>
            </w:r>
          </w:p>
        </w:tc>
        <w:tc>
          <w:tcPr>
            <w:tcW w:w="945" w:type="dxa"/>
            <w:shd w:val="clear" w:color="auto" w:fill="auto"/>
            <w:vAlign w:val="bottom"/>
          </w:tcPr>
          <w:p w14:paraId="684D63C5" w14:textId="50C91543" w:rsidR="004E3188" w:rsidRPr="000F4BA6" w:rsidRDefault="004E3188" w:rsidP="004E3188">
            <w:pPr>
              <w:pBdr>
                <w:bottom w:val="single" w:sz="4" w:space="1" w:color="auto"/>
              </w:pBdr>
              <w:tabs>
                <w:tab w:val="decimal" w:pos="660"/>
              </w:tabs>
              <w:spacing w:line="240" w:lineRule="exact"/>
              <w:rPr>
                <w:rFonts w:hAnsi="Times New Roman" w:cs="Times New Roman"/>
                <w:sz w:val="20"/>
                <w:szCs w:val="20"/>
              </w:rPr>
            </w:pPr>
            <w:r w:rsidRPr="004E3188">
              <w:rPr>
                <w:rFonts w:hAnsi="Times New Roman" w:cs="Times New Roman"/>
                <w:sz w:val="20"/>
                <w:szCs w:val="20"/>
              </w:rPr>
              <w:t>9,566</w:t>
            </w:r>
          </w:p>
        </w:tc>
        <w:tc>
          <w:tcPr>
            <w:tcW w:w="945" w:type="dxa"/>
            <w:shd w:val="clear" w:color="auto" w:fill="auto"/>
            <w:vAlign w:val="bottom"/>
          </w:tcPr>
          <w:p w14:paraId="7BF9646A" w14:textId="4EED7BA8"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747</w:t>
            </w:r>
          </w:p>
        </w:tc>
        <w:tc>
          <w:tcPr>
            <w:tcW w:w="945" w:type="dxa"/>
            <w:shd w:val="clear" w:color="auto" w:fill="auto"/>
            <w:vAlign w:val="bottom"/>
          </w:tcPr>
          <w:p w14:paraId="298E2D45" w14:textId="36D0FBBF"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58,621</w:t>
            </w:r>
          </w:p>
        </w:tc>
        <w:tc>
          <w:tcPr>
            <w:tcW w:w="945" w:type="dxa"/>
            <w:shd w:val="clear" w:color="auto" w:fill="auto"/>
            <w:vAlign w:val="bottom"/>
          </w:tcPr>
          <w:p w14:paraId="4E6B8629" w14:textId="28A72DB6"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53,640</w:t>
            </w:r>
          </w:p>
        </w:tc>
        <w:tc>
          <w:tcPr>
            <w:tcW w:w="945" w:type="dxa"/>
            <w:shd w:val="clear" w:color="auto" w:fill="auto"/>
            <w:vAlign w:val="bottom"/>
          </w:tcPr>
          <w:p w14:paraId="0E06A16C" w14:textId="38CAE968"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451</w:t>
            </w:r>
          </w:p>
        </w:tc>
        <w:tc>
          <w:tcPr>
            <w:tcW w:w="945" w:type="dxa"/>
            <w:shd w:val="clear" w:color="auto" w:fill="auto"/>
            <w:vAlign w:val="bottom"/>
          </w:tcPr>
          <w:p w14:paraId="2F6B6D80" w14:textId="7DE8DED2"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700</w:t>
            </w:r>
          </w:p>
        </w:tc>
        <w:tc>
          <w:tcPr>
            <w:tcW w:w="945" w:type="dxa"/>
            <w:shd w:val="clear" w:color="auto" w:fill="auto"/>
            <w:vAlign w:val="bottom"/>
          </w:tcPr>
          <w:p w14:paraId="475482FE" w14:textId="2D9527CB" w:rsidR="004E3188" w:rsidRPr="000F4BA6"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104,412</w:t>
            </w:r>
          </w:p>
        </w:tc>
        <w:tc>
          <w:tcPr>
            <w:tcW w:w="945" w:type="dxa"/>
            <w:shd w:val="clear" w:color="auto" w:fill="auto"/>
            <w:vAlign w:val="bottom"/>
          </w:tcPr>
          <w:p w14:paraId="10322CA8" w14:textId="498BC468" w:rsidR="004E3188" w:rsidRPr="00CF6CB9" w:rsidRDefault="004E3188" w:rsidP="004E3188">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83,300</w:t>
            </w:r>
          </w:p>
        </w:tc>
      </w:tr>
      <w:tr w:rsidR="004E3188" w:rsidRPr="00CF6CB9" w14:paraId="6854E074" w14:textId="77777777" w:rsidTr="00BE5790">
        <w:tc>
          <w:tcPr>
            <w:tcW w:w="4860" w:type="dxa"/>
            <w:gridSpan w:val="2"/>
            <w:hideMark/>
          </w:tcPr>
          <w:p w14:paraId="2FDA782E" w14:textId="77777777" w:rsidR="004E3188" w:rsidRPr="00CF6CB9" w:rsidRDefault="004E3188" w:rsidP="004E3188">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shd w:val="clear" w:color="auto" w:fill="auto"/>
          </w:tcPr>
          <w:p w14:paraId="6B414F5B"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38E3D4F"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2D2E53A"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FB0C0A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ADAC32C"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57E2AEE"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441ABEC"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66D772C"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0817EF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2F0BB7A" w14:textId="77777777" w:rsidR="004E3188" w:rsidRPr="00CF6CB9" w:rsidRDefault="004E3188" w:rsidP="004E3188">
            <w:pPr>
              <w:tabs>
                <w:tab w:val="decimal" w:pos="615"/>
              </w:tabs>
              <w:spacing w:line="240" w:lineRule="exact"/>
              <w:rPr>
                <w:rFonts w:hAnsi="Times New Roman" w:cs="Times New Roman"/>
                <w:sz w:val="20"/>
                <w:szCs w:val="20"/>
              </w:rPr>
            </w:pPr>
          </w:p>
        </w:tc>
      </w:tr>
      <w:tr w:rsidR="004E3188" w:rsidRPr="00CF6CB9" w14:paraId="1E045AA8" w14:textId="77777777" w:rsidTr="00BE5790">
        <w:tc>
          <w:tcPr>
            <w:tcW w:w="4860" w:type="dxa"/>
            <w:gridSpan w:val="2"/>
            <w:hideMark/>
          </w:tcPr>
          <w:p w14:paraId="1B33C321" w14:textId="77777777" w:rsidR="004E3188" w:rsidRPr="00CF6CB9" w:rsidRDefault="004E3188" w:rsidP="004E3188">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2BD1935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20D6B76"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7E049F5"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2822FC4"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76F647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76E2995"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383E18B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147DBCF"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7CC8632C" w14:textId="54BAAF93" w:rsidR="004E3188" w:rsidRPr="000F4BA6" w:rsidRDefault="004E3188" w:rsidP="004E3188">
            <w:pPr>
              <w:tabs>
                <w:tab w:val="decimal" w:pos="614"/>
              </w:tabs>
              <w:spacing w:line="240" w:lineRule="exact"/>
              <w:ind w:right="-87"/>
              <w:rPr>
                <w:rFonts w:hAnsi="Times New Roman" w:cs="Times New Roman"/>
                <w:sz w:val="20"/>
                <w:szCs w:val="20"/>
              </w:rPr>
            </w:pPr>
            <w:r>
              <w:rPr>
                <w:rFonts w:hAnsi="Times New Roman" w:cs="Times New Roman"/>
                <w:sz w:val="20"/>
                <w:szCs w:val="20"/>
              </w:rPr>
              <w:t>4,739</w:t>
            </w:r>
          </w:p>
        </w:tc>
        <w:tc>
          <w:tcPr>
            <w:tcW w:w="945" w:type="dxa"/>
            <w:shd w:val="clear" w:color="auto" w:fill="auto"/>
          </w:tcPr>
          <w:p w14:paraId="2E917A0F" w14:textId="2DBFB061" w:rsidR="004E3188" w:rsidRPr="00CF6CB9"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2,260</w:t>
            </w:r>
          </w:p>
        </w:tc>
      </w:tr>
      <w:tr w:rsidR="004E3188" w:rsidRPr="00CF6CB9" w14:paraId="31FBEE47" w14:textId="77777777" w:rsidTr="00BE5790">
        <w:tc>
          <w:tcPr>
            <w:tcW w:w="4860" w:type="dxa"/>
            <w:gridSpan w:val="2"/>
            <w:hideMark/>
          </w:tcPr>
          <w:p w14:paraId="2816A444" w14:textId="77777777" w:rsidR="004E3188" w:rsidRPr="00CF6CB9" w:rsidRDefault="004E3188" w:rsidP="004E3188">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7A89840"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9E59707"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7DFE83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3DB9B48"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AE1002F"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4D0DB8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B8366D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B0D5644"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79B35AD2" w14:textId="584D34A7" w:rsidR="004E3188" w:rsidRPr="000F4BA6"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(13,259)</w:t>
            </w:r>
          </w:p>
        </w:tc>
        <w:tc>
          <w:tcPr>
            <w:tcW w:w="945" w:type="dxa"/>
            <w:shd w:val="clear" w:color="auto" w:fill="auto"/>
          </w:tcPr>
          <w:p w14:paraId="70B02EAF" w14:textId="33D4AAA7" w:rsidR="004E3188" w:rsidRPr="00CF6CB9"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(11,898)</w:t>
            </w:r>
          </w:p>
        </w:tc>
      </w:tr>
      <w:tr w:rsidR="004E3188" w:rsidRPr="00CF6CB9" w14:paraId="350A5926" w14:textId="77777777" w:rsidTr="00BE5790">
        <w:tc>
          <w:tcPr>
            <w:tcW w:w="4860" w:type="dxa"/>
            <w:gridSpan w:val="2"/>
            <w:hideMark/>
          </w:tcPr>
          <w:p w14:paraId="28F0F9A1" w14:textId="77777777" w:rsidR="004E3188" w:rsidRPr="00CF6CB9" w:rsidRDefault="004E3188" w:rsidP="004E3188">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3FA5552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4C1885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F979DFC"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694B17B"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1696280"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2F47F6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8C9318B"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97E7D2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349360D0" w14:textId="16E640D8" w:rsidR="004E3188" w:rsidRPr="000F4BA6"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(71,583)</w:t>
            </w:r>
          </w:p>
        </w:tc>
        <w:tc>
          <w:tcPr>
            <w:tcW w:w="945" w:type="dxa"/>
            <w:shd w:val="clear" w:color="auto" w:fill="auto"/>
          </w:tcPr>
          <w:p w14:paraId="14F5CEC7" w14:textId="7FA99862" w:rsidR="004E3188" w:rsidRPr="00CF6CB9" w:rsidRDefault="004E3188" w:rsidP="004E3188">
            <w:pPr>
              <w:tabs>
                <w:tab w:val="decimal" w:pos="615"/>
              </w:tabs>
              <w:spacing w:line="240" w:lineRule="exact"/>
              <w:rPr>
                <w:rFonts w:hAnsi="Times New Roman" w:cs="Times New Roman"/>
                <w:sz w:val="20"/>
                <w:szCs w:val="20"/>
                <w:cs/>
              </w:rPr>
            </w:pPr>
            <w:r>
              <w:rPr>
                <w:rFonts w:hAnsi="Times New Roman" w:cs="Times New Roman"/>
                <w:sz w:val="20"/>
                <w:szCs w:val="20"/>
              </w:rPr>
              <w:t>(76,155)</w:t>
            </w:r>
          </w:p>
        </w:tc>
      </w:tr>
      <w:tr w:rsidR="004E3188" w:rsidRPr="00CF6CB9" w14:paraId="40F8C351" w14:textId="77777777" w:rsidTr="00BE5790">
        <w:tc>
          <w:tcPr>
            <w:tcW w:w="4860" w:type="dxa"/>
            <w:gridSpan w:val="2"/>
          </w:tcPr>
          <w:p w14:paraId="690ACAC3" w14:textId="77777777" w:rsidR="004E3188" w:rsidRPr="00CF6CB9" w:rsidRDefault="004E3188" w:rsidP="004E3188">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5E119160"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302F75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3D80B9E"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24270A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9E8C915"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276DB43"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4C64864"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5D4273A"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66F1C27F" w14:textId="6737B361" w:rsidR="004E3188" w:rsidRPr="000F4BA6"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72</w:t>
            </w:r>
          </w:p>
        </w:tc>
        <w:tc>
          <w:tcPr>
            <w:tcW w:w="945" w:type="dxa"/>
            <w:shd w:val="clear" w:color="auto" w:fill="auto"/>
          </w:tcPr>
          <w:p w14:paraId="63BF67AA" w14:textId="6724D7B8" w:rsidR="004E3188" w:rsidRPr="00CF6CB9"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15</w:t>
            </w:r>
          </w:p>
        </w:tc>
      </w:tr>
      <w:tr w:rsidR="004E3188" w:rsidRPr="00CF6CB9" w14:paraId="21F2B282" w14:textId="77777777" w:rsidTr="00BE5790">
        <w:tc>
          <w:tcPr>
            <w:tcW w:w="4860" w:type="dxa"/>
            <w:gridSpan w:val="2"/>
            <w:hideMark/>
          </w:tcPr>
          <w:p w14:paraId="2269DD1C" w14:textId="77777777" w:rsidR="004E3188" w:rsidRPr="00CF6CB9" w:rsidRDefault="004E3188" w:rsidP="004E3188">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5254371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3D3395E"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94C78DA"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5C53BC1"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A923EEB"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3784951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45947E8"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0288F56"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4F0F9A0D" w14:textId="788A21D3"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(2,411)</w:t>
            </w:r>
          </w:p>
        </w:tc>
        <w:tc>
          <w:tcPr>
            <w:tcW w:w="945" w:type="dxa"/>
            <w:shd w:val="clear" w:color="auto" w:fill="auto"/>
          </w:tcPr>
          <w:p w14:paraId="2495CD53" w14:textId="7CC05837" w:rsidR="004E3188" w:rsidRPr="00CF6CB9"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(2,049)</w:t>
            </w:r>
          </w:p>
        </w:tc>
      </w:tr>
      <w:tr w:rsidR="004E3188" w:rsidRPr="00CF6CB9" w14:paraId="1021A008" w14:textId="77777777" w:rsidTr="00BE5790">
        <w:trPr>
          <w:trHeight w:val="72"/>
        </w:trPr>
        <w:tc>
          <w:tcPr>
            <w:tcW w:w="4860" w:type="dxa"/>
            <w:gridSpan w:val="2"/>
            <w:hideMark/>
          </w:tcPr>
          <w:p w14:paraId="76B6F865" w14:textId="77777777" w:rsidR="004E3188" w:rsidRPr="00CF6CB9" w:rsidRDefault="004E3188" w:rsidP="004E3188">
            <w:pPr>
              <w:spacing w:line="240" w:lineRule="exact"/>
              <w:ind w:left="142" w:right="-149"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tax </w:t>
            </w:r>
          </w:p>
        </w:tc>
        <w:tc>
          <w:tcPr>
            <w:tcW w:w="945" w:type="dxa"/>
            <w:shd w:val="clear" w:color="auto" w:fill="auto"/>
          </w:tcPr>
          <w:p w14:paraId="64642C5B"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2068E06"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0837CC3"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F55ECA0"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E63A146"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3F2ED5FE"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2D449C5"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51EAB8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24A77D9E" w14:textId="722F5337" w:rsidR="004E3188" w:rsidRPr="000F4BA6"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21,970</w:t>
            </w:r>
          </w:p>
        </w:tc>
        <w:tc>
          <w:tcPr>
            <w:tcW w:w="945" w:type="dxa"/>
            <w:shd w:val="clear" w:color="auto" w:fill="auto"/>
          </w:tcPr>
          <w:p w14:paraId="488ACE85" w14:textId="43EF15FA" w:rsidR="004E3188" w:rsidRPr="00CF6CB9" w:rsidRDefault="004E3188" w:rsidP="004E3188">
            <w:pPr>
              <w:tabs>
                <w:tab w:val="decimal" w:pos="615"/>
              </w:tabs>
              <w:spacing w:line="240" w:lineRule="exact"/>
              <w:rPr>
                <w:rFonts w:hAnsi="Times New Roman" w:cs="Times New Roman"/>
                <w:sz w:val="20"/>
                <w:szCs w:val="20"/>
              </w:rPr>
            </w:pPr>
            <w:r>
              <w:rPr>
                <w:rFonts w:hAnsi="Times New Roman" w:cs="Times New Roman"/>
                <w:sz w:val="20"/>
                <w:szCs w:val="20"/>
              </w:rPr>
              <w:t>(4,527)</w:t>
            </w:r>
          </w:p>
        </w:tc>
      </w:tr>
      <w:tr w:rsidR="004E3188" w:rsidRPr="00CF6CB9" w14:paraId="43AA359D" w14:textId="77777777" w:rsidTr="00BE5790">
        <w:tc>
          <w:tcPr>
            <w:tcW w:w="4860" w:type="dxa"/>
            <w:gridSpan w:val="2"/>
            <w:hideMark/>
          </w:tcPr>
          <w:p w14:paraId="750512F8" w14:textId="77777777" w:rsidR="004E3188" w:rsidRPr="00CF6CB9" w:rsidRDefault="004E3188" w:rsidP="004E3188">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revenue </w:t>
            </w:r>
            <w:r>
              <w:rPr>
                <w:rFonts w:hAnsi="Times New Roman" w:cs="Times New Roman"/>
                <w:sz w:val="20"/>
                <w:szCs w:val="20"/>
              </w:rPr>
              <w:t>(expense)</w:t>
            </w:r>
          </w:p>
        </w:tc>
        <w:tc>
          <w:tcPr>
            <w:tcW w:w="945" w:type="dxa"/>
            <w:shd w:val="clear" w:color="auto" w:fill="auto"/>
          </w:tcPr>
          <w:p w14:paraId="5EB5998C"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77D0679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1234D53"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125A1CA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26091E2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6D6E449"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3D0092BF"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A0A7523"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5E3CB20E" w14:textId="6EF44DFD" w:rsidR="004E3188" w:rsidRPr="000F4BA6"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(4,686)</w:t>
            </w:r>
          </w:p>
        </w:tc>
        <w:tc>
          <w:tcPr>
            <w:tcW w:w="945" w:type="dxa"/>
            <w:shd w:val="clear" w:color="auto" w:fill="auto"/>
          </w:tcPr>
          <w:p w14:paraId="5987A3F8" w14:textId="768CCE02" w:rsidR="004E3188" w:rsidRPr="00CF6CB9" w:rsidRDefault="004E3188" w:rsidP="004E3188">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1,786</w:t>
            </w:r>
          </w:p>
        </w:tc>
      </w:tr>
      <w:tr w:rsidR="004E3188" w:rsidRPr="00CF6CB9" w14:paraId="098AA7EA" w14:textId="77777777" w:rsidTr="00BE5790">
        <w:tc>
          <w:tcPr>
            <w:tcW w:w="4860" w:type="dxa"/>
            <w:gridSpan w:val="2"/>
            <w:hideMark/>
          </w:tcPr>
          <w:p w14:paraId="73D79DAD" w14:textId="77777777" w:rsidR="004E3188" w:rsidRPr="00CF6CB9" w:rsidRDefault="004E3188" w:rsidP="004E3188">
            <w:pPr>
              <w:spacing w:line="240" w:lineRule="exact"/>
              <w:ind w:left="142"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31C8E74A"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35DDC07"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2CE995D"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ADE4DB2"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0D574F07"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697F7D35"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5AF346E6"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tcPr>
          <w:p w14:paraId="41F3CDEE" w14:textId="77777777" w:rsidR="004E3188" w:rsidRPr="00CF6CB9" w:rsidRDefault="004E3188" w:rsidP="004E3188">
            <w:pPr>
              <w:tabs>
                <w:tab w:val="decimal" w:pos="615"/>
              </w:tabs>
              <w:spacing w:line="240" w:lineRule="exact"/>
              <w:rPr>
                <w:rFonts w:hAnsi="Times New Roman" w:cs="Times New Roman"/>
                <w:sz w:val="20"/>
                <w:szCs w:val="20"/>
              </w:rPr>
            </w:pPr>
          </w:p>
        </w:tc>
        <w:tc>
          <w:tcPr>
            <w:tcW w:w="945" w:type="dxa"/>
            <w:shd w:val="clear" w:color="auto" w:fill="auto"/>
            <w:vAlign w:val="bottom"/>
          </w:tcPr>
          <w:p w14:paraId="412FFE46" w14:textId="3DACC555" w:rsidR="004E3188" w:rsidRPr="000F4BA6" w:rsidRDefault="004E3188" w:rsidP="004E3188">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17,284</w:t>
            </w:r>
          </w:p>
        </w:tc>
        <w:tc>
          <w:tcPr>
            <w:tcW w:w="945" w:type="dxa"/>
            <w:shd w:val="clear" w:color="auto" w:fill="auto"/>
          </w:tcPr>
          <w:p w14:paraId="693AA2F6" w14:textId="4FCE5B3F" w:rsidR="004E3188" w:rsidRPr="00CF6CB9" w:rsidRDefault="004E3188" w:rsidP="004E3188">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(2,741)</w:t>
            </w:r>
          </w:p>
        </w:tc>
      </w:tr>
    </w:tbl>
    <w:p w14:paraId="7DB3FAAA" w14:textId="77777777" w:rsidR="00AE63A6" w:rsidRDefault="00AE63A6" w:rsidP="00A12BAB">
      <w:pPr>
        <w:tabs>
          <w:tab w:val="left" w:pos="600"/>
          <w:tab w:val="left" w:pos="1440"/>
        </w:tabs>
        <w:spacing w:before="120" w:after="120"/>
        <w:jc w:val="thaiDistribute"/>
        <w:rPr>
          <w:rFonts w:hAnsi="Times New Roman" w:cs="Times New Roman"/>
          <w:b/>
          <w:bCs/>
        </w:rPr>
      </w:pPr>
    </w:p>
    <w:p w14:paraId="482AD549" w14:textId="77777777" w:rsidR="00AE63A6" w:rsidRPr="00CF6CB9" w:rsidRDefault="00AE63A6" w:rsidP="00A12BAB">
      <w:pPr>
        <w:tabs>
          <w:tab w:val="left" w:pos="600"/>
          <w:tab w:val="left" w:pos="1440"/>
        </w:tabs>
        <w:spacing w:before="120" w:after="120"/>
        <w:jc w:val="thaiDistribute"/>
        <w:rPr>
          <w:rFonts w:hAnsi="Times New Roman" w:cs="Times New Roman"/>
          <w:b/>
          <w:bCs/>
        </w:rPr>
      </w:pPr>
    </w:p>
    <w:p w14:paraId="2F3DB5D5" w14:textId="77777777" w:rsidR="000F3801" w:rsidRPr="00CF6CB9" w:rsidRDefault="000F3801" w:rsidP="009A7E4B">
      <w:pPr>
        <w:tabs>
          <w:tab w:val="left" w:pos="900"/>
        </w:tabs>
        <w:spacing w:after="240"/>
        <w:ind w:left="533" w:right="-43" w:hanging="533"/>
        <w:jc w:val="thaiDistribute"/>
        <w:rPr>
          <w:rFonts w:hAnsi="Times New Roman" w:cs="Times New Roman"/>
          <w:b/>
          <w:bCs/>
        </w:rPr>
      </w:pPr>
    </w:p>
    <w:p w14:paraId="6D757C66" w14:textId="77777777" w:rsidR="000F3801" w:rsidRPr="00CF6CB9" w:rsidRDefault="000F3801">
      <w:pPr>
        <w:overflowPunct/>
        <w:autoSpaceDE/>
        <w:autoSpaceDN/>
        <w:adjustRightInd/>
        <w:spacing w:after="260" w:line="260" w:lineRule="atLeast"/>
        <w:textAlignment w:val="auto"/>
        <w:rPr>
          <w:rFonts w:hAnsi="Times New Roman"/>
          <w:b/>
          <w:bCs/>
          <w:cs/>
        </w:rPr>
        <w:sectPr w:rsidR="000F3801" w:rsidRPr="00CF6CB9" w:rsidSect="000F3801">
          <w:headerReference w:type="default" r:id="rId18"/>
          <w:footerReference w:type="default" r:id="rId19"/>
          <w:pgSz w:w="16834" w:h="11909" w:orient="landscape" w:code="9"/>
          <w:pgMar w:top="1440" w:right="1440" w:bottom="1224" w:left="720" w:header="706" w:footer="432" w:gutter="0"/>
          <w:pgNumType w:fmt="numberInDash"/>
          <w:cols w:space="720"/>
          <w:docGrid w:linePitch="326"/>
        </w:sectPr>
      </w:pPr>
    </w:p>
    <w:p w14:paraId="4F3254F5" w14:textId="3E4861E3" w:rsidR="00632F70" w:rsidRPr="00CF6CB9" w:rsidRDefault="00C855C7" w:rsidP="00AC05EA">
      <w:pPr>
        <w:tabs>
          <w:tab w:val="left" w:pos="900"/>
        </w:tabs>
        <w:spacing w:after="240"/>
        <w:ind w:left="533" w:right="-43" w:hanging="533"/>
        <w:jc w:val="thaiDistribute"/>
        <w:rPr>
          <w:rFonts w:hAnsi="Times New Roman" w:cs="Times New Roman"/>
          <w:b/>
          <w:bCs/>
          <w:sz w:val="20"/>
          <w:szCs w:val="20"/>
        </w:rPr>
      </w:pPr>
      <w:r w:rsidRPr="00CF6CB9">
        <w:rPr>
          <w:rFonts w:hAnsi="Times New Roman" w:cs="Times New Roman"/>
          <w:b/>
          <w:bCs/>
        </w:rPr>
        <w:lastRenderedPageBreak/>
        <w:t>2</w:t>
      </w:r>
      <w:r w:rsidR="00A2793A">
        <w:rPr>
          <w:rFonts w:hAnsi="Times New Roman" w:cs="Times New Roman"/>
          <w:b/>
          <w:bCs/>
        </w:rPr>
        <w:t>2</w:t>
      </w:r>
      <w:r w:rsidR="00114ADC" w:rsidRPr="00CF6CB9">
        <w:rPr>
          <w:rFonts w:hAnsi="Times New Roman" w:cs="Times New Roman"/>
          <w:b/>
          <w:bCs/>
          <w:cs/>
        </w:rPr>
        <w:t>.</w:t>
      </w:r>
      <w:r w:rsidR="00A82E9E" w:rsidRPr="00CF6CB9">
        <w:rPr>
          <w:rFonts w:hAnsi="Times New Roman" w:cs="Times New Roman"/>
          <w:b/>
          <w:bCs/>
        </w:rPr>
        <w:tab/>
      </w:r>
      <w:proofErr w:type="gramStart"/>
      <w:r w:rsidR="009B6712" w:rsidRPr="00CF6CB9">
        <w:rPr>
          <w:rFonts w:hAnsi="Times New Roman" w:cs="Times New Roman"/>
          <w:b/>
          <w:bCs/>
          <w:sz w:val="20"/>
          <w:szCs w:val="20"/>
        </w:rPr>
        <w:t>COMMITMENTS  AND</w:t>
      </w:r>
      <w:proofErr w:type="gramEnd"/>
      <w:r w:rsidR="009B6712" w:rsidRPr="00CF6CB9">
        <w:rPr>
          <w:rFonts w:hAnsi="Times New Roman" w:cs="Times New Roman"/>
          <w:b/>
          <w:bCs/>
          <w:sz w:val="20"/>
          <w:szCs w:val="20"/>
        </w:rPr>
        <w:t xml:space="preserve">  CONTINGENT  LIABILITIES</w:t>
      </w:r>
    </w:p>
    <w:p w14:paraId="58F2173D" w14:textId="241FE10C" w:rsidR="00E033AE"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2CEDB590" w:rsidR="001712B9" w:rsidRPr="00CF6CB9" w:rsidRDefault="009A7E4B" w:rsidP="00AC05EA">
      <w:pPr>
        <w:overflowPunct/>
        <w:autoSpaceDE/>
        <w:autoSpaceDN/>
        <w:adjustRightInd/>
        <w:spacing w:after="240"/>
        <w:ind w:left="1080" w:hanging="7"/>
        <w:jc w:val="thaiDistribute"/>
        <w:textAlignment w:val="auto"/>
        <w:rPr>
          <w:rFonts w:hAnsi="Times New Roman" w:cs="Times New Roman"/>
          <w:position w:val="6"/>
        </w:rPr>
      </w:pPr>
      <w:r w:rsidRPr="00CF6CB9">
        <w:rPr>
          <w:rFonts w:hAnsi="Times New Roman" w:cs="Times New Roman"/>
          <w:position w:val="6"/>
        </w:rPr>
        <w:t xml:space="preserve">As </w:t>
      </w:r>
      <w:proofErr w:type="gramStart"/>
      <w:r w:rsidRPr="00CF6CB9">
        <w:rPr>
          <w:rFonts w:hAnsi="Times New Roman" w:cs="Times New Roman"/>
          <w:position w:val="6"/>
        </w:rPr>
        <w:t>at</w:t>
      </w:r>
      <w:proofErr w:type="gramEnd"/>
      <w:r w:rsidRPr="00CF6CB9">
        <w:rPr>
          <w:rFonts w:hAnsi="Times New Roman" w:cs="Times New Roman"/>
          <w:position w:val="6"/>
        </w:rPr>
        <w:t xml:space="preserve"> </w:t>
      </w:r>
      <w:r w:rsidR="00F33AFC">
        <w:rPr>
          <w:rFonts w:hAnsi="Times New Roman" w:cs="Times New Roman"/>
          <w:position w:val="6"/>
        </w:rPr>
        <w:t>June 30</w:t>
      </w:r>
      <w:r w:rsidR="001D6FC5">
        <w:rPr>
          <w:rFonts w:hAnsi="Times New Roman" w:cs="Times New Roman"/>
          <w:position w:val="6"/>
        </w:rPr>
        <w:t>, 2023</w:t>
      </w:r>
      <w:r w:rsidR="00204FED" w:rsidRPr="00CF6CB9">
        <w:rPr>
          <w:rFonts w:hAnsi="Times New Roman" w:cs="Times New Roman"/>
          <w:position w:val="6"/>
        </w:rPr>
        <w:t xml:space="preserve"> and December 31, 202</w:t>
      </w:r>
      <w:r w:rsidR="001D6FC5">
        <w:rPr>
          <w:rFonts w:hAnsi="Times New Roman" w:cs="Times New Roman"/>
          <w:position w:val="6"/>
        </w:rPr>
        <w:t>2</w:t>
      </w:r>
      <w:r w:rsidRPr="00CF6CB9">
        <w:rPr>
          <w:rFonts w:hAnsi="Times New Roman" w:cs="Times New Roman"/>
          <w:position w:val="6"/>
        </w:rPr>
        <w:t>, t</w:t>
      </w:r>
      <w:r w:rsidR="00D66A6D" w:rsidRPr="00CF6CB9">
        <w:rPr>
          <w:rFonts w:hAnsi="Times New Roman" w:cs="Times New Roman"/>
          <w:position w:val="6"/>
        </w:rPr>
        <w:t>he Company and its subsidiary</w:t>
      </w:r>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in respect of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6FC5" w:rsidRPr="006D2F6B" w14:paraId="275C046F" w14:textId="77777777" w:rsidTr="005C4C63">
        <w:tc>
          <w:tcPr>
            <w:tcW w:w="2700" w:type="dxa"/>
          </w:tcPr>
          <w:p w14:paraId="400A1E8A"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4E29B3FD" w:rsidR="001D6FC5" w:rsidRPr="006D2F6B" w:rsidRDefault="00F33AFC" w:rsidP="001D6FC5">
            <w:pPr>
              <w:spacing w:line="240" w:lineRule="exact"/>
              <w:ind w:left="-110" w:right="-110"/>
              <w:jc w:val="center"/>
              <w:rPr>
                <w:rFonts w:hAnsi="Times New Roman" w:cs="Times New Roman"/>
                <w:b/>
                <w:bCs/>
                <w:sz w:val="20"/>
                <w:szCs w:val="20"/>
              </w:rPr>
            </w:pPr>
            <w:r>
              <w:rPr>
                <w:rFonts w:hAnsi="Times New Roman" w:cs="Times New Roman"/>
                <w:b/>
                <w:bCs/>
                <w:sz w:val="20"/>
                <w:szCs w:val="20"/>
              </w:rPr>
              <w:t>June 30</w:t>
            </w:r>
            <w:r w:rsidR="001D6FC5">
              <w:rPr>
                <w:rFonts w:hAnsi="Times New Roman" w:cs="Times New Roman"/>
                <w:b/>
                <w:bCs/>
                <w:sz w:val="20"/>
                <w:szCs w:val="20"/>
              </w:rPr>
              <w:t>,</w:t>
            </w:r>
          </w:p>
        </w:tc>
        <w:tc>
          <w:tcPr>
            <w:tcW w:w="1350" w:type="dxa"/>
          </w:tcPr>
          <w:p w14:paraId="10F7ECDA" w14:textId="77777777"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194EDD47" w:rsidR="001D6FC5" w:rsidRPr="006D2F6B" w:rsidRDefault="00F33AFC" w:rsidP="001D6FC5">
            <w:pPr>
              <w:spacing w:line="240" w:lineRule="exact"/>
              <w:ind w:left="-110" w:right="-110"/>
              <w:jc w:val="center"/>
              <w:rPr>
                <w:rFonts w:hAnsi="Times New Roman" w:cs="Times New Roman"/>
                <w:b/>
                <w:bCs/>
                <w:sz w:val="20"/>
                <w:szCs w:val="20"/>
              </w:rPr>
            </w:pPr>
            <w:r>
              <w:rPr>
                <w:rFonts w:hAnsi="Times New Roman" w:cs="Times New Roman"/>
                <w:b/>
                <w:bCs/>
                <w:sz w:val="20"/>
                <w:szCs w:val="20"/>
              </w:rPr>
              <w:t>June 30</w:t>
            </w:r>
            <w:r w:rsidR="001D6FC5">
              <w:rPr>
                <w:rFonts w:hAnsi="Times New Roman" w:cs="Times New Roman"/>
                <w:b/>
                <w:bCs/>
                <w:sz w:val="20"/>
                <w:szCs w:val="20"/>
              </w:rPr>
              <w:t>,</w:t>
            </w:r>
          </w:p>
        </w:tc>
        <w:tc>
          <w:tcPr>
            <w:tcW w:w="1440" w:type="dxa"/>
          </w:tcPr>
          <w:p w14:paraId="24C7FDB0" w14:textId="55DF8DC2"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6FC5" w:rsidRPr="006D2F6B" w14:paraId="4DA31F20" w14:textId="77777777" w:rsidTr="00547BD9">
        <w:tc>
          <w:tcPr>
            <w:tcW w:w="2700" w:type="dxa"/>
          </w:tcPr>
          <w:p w14:paraId="1022D258"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027070BD"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3</w:t>
            </w:r>
          </w:p>
        </w:tc>
        <w:tc>
          <w:tcPr>
            <w:tcW w:w="1350" w:type="dxa"/>
          </w:tcPr>
          <w:p w14:paraId="5C6F7F5D" w14:textId="0DD7E2C1"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2</w:t>
            </w:r>
          </w:p>
        </w:tc>
        <w:tc>
          <w:tcPr>
            <w:tcW w:w="1440" w:type="dxa"/>
          </w:tcPr>
          <w:p w14:paraId="3C760BB8" w14:textId="5C2B6F68"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3</w:t>
            </w:r>
          </w:p>
        </w:tc>
        <w:tc>
          <w:tcPr>
            <w:tcW w:w="1440" w:type="dxa"/>
          </w:tcPr>
          <w:p w14:paraId="17AC7221" w14:textId="712D6F52"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2</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shd w:val="clear" w:color="auto" w:fill="auto"/>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shd w:val="clear" w:color="auto" w:fill="auto"/>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shd w:val="clear" w:color="auto" w:fill="auto"/>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shd w:val="clear" w:color="auto" w:fill="auto"/>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shd w:val="clear" w:color="auto" w:fill="auto"/>
            <w:vAlign w:val="bottom"/>
          </w:tcPr>
          <w:p w14:paraId="03DA8204" w14:textId="3ED3CF30" w:rsidR="00C52B57" w:rsidRPr="009A3133" w:rsidRDefault="004E3188" w:rsidP="00C52B57">
            <w:pPr>
              <w:tabs>
                <w:tab w:val="decimal" w:pos="974"/>
              </w:tabs>
              <w:overflowPunct/>
              <w:autoSpaceDE/>
              <w:autoSpaceDN/>
              <w:adjustRightInd/>
              <w:spacing w:line="240" w:lineRule="exact"/>
              <w:ind w:left="-37"/>
              <w:textAlignment w:val="auto"/>
              <w:rPr>
                <w:rFonts w:hAnsi="Times New Roman" w:cstheme="minorBidi"/>
                <w:sz w:val="20"/>
                <w:szCs w:val="20"/>
              </w:rPr>
            </w:pPr>
            <w:r>
              <w:rPr>
                <w:rFonts w:hAnsi="Times New Roman" w:cstheme="minorBidi"/>
                <w:sz w:val="20"/>
                <w:szCs w:val="20"/>
              </w:rPr>
              <w:t>18,185</w:t>
            </w:r>
          </w:p>
        </w:tc>
        <w:tc>
          <w:tcPr>
            <w:tcW w:w="1350" w:type="dxa"/>
            <w:shd w:val="clear" w:color="auto" w:fill="auto"/>
          </w:tcPr>
          <w:p w14:paraId="70BA7924" w14:textId="23083679"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23,760</w:t>
            </w:r>
          </w:p>
        </w:tc>
        <w:tc>
          <w:tcPr>
            <w:tcW w:w="1440" w:type="dxa"/>
            <w:shd w:val="clear" w:color="auto" w:fill="auto"/>
            <w:vAlign w:val="bottom"/>
          </w:tcPr>
          <w:p w14:paraId="3CC641EE" w14:textId="5E467632" w:rsidR="00C52B57" w:rsidRPr="00C52B57" w:rsidRDefault="004E3188"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13,048</w:t>
            </w:r>
          </w:p>
        </w:tc>
        <w:tc>
          <w:tcPr>
            <w:tcW w:w="1440" w:type="dxa"/>
            <w:shd w:val="clear" w:color="auto" w:fill="auto"/>
          </w:tcPr>
          <w:p w14:paraId="1CDC1803" w14:textId="4238C3FD"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20,076</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shd w:val="clear" w:color="auto" w:fill="auto"/>
            <w:vAlign w:val="bottom"/>
          </w:tcPr>
          <w:p w14:paraId="55FE30F6" w14:textId="239FA834" w:rsidR="00C52B57" w:rsidRPr="00C52B57" w:rsidRDefault="004E3188"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7,939</w:t>
            </w:r>
          </w:p>
        </w:tc>
        <w:tc>
          <w:tcPr>
            <w:tcW w:w="1350" w:type="dxa"/>
            <w:shd w:val="clear" w:color="auto" w:fill="auto"/>
          </w:tcPr>
          <w:p w14:paraId="13A927CF" w14:textId="0ABD40F2"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10,451</w:t>
            </w:r>
          </w:p>
        </w:tc>
        <w:tc>
          <w:tcPr>
            <w:tcW w:w="1440" w:type="dxa"/>
            <w:shd w:val="clear" w:color="auto" w:fill="auto"/>
            <w:vAlign w:val="bottom"/>
          </w:tcPr>
          <w:p w14:paraId="5B68ECE4" w14:textId="287E02EB" w:rsidR="00C52B57" w:rsidRPr="00C52B57" w:rsidRDefault="004E3188"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2,125</w:t>
            </w:r>
          </w:p>
        </w:tc>
        <w:tc>
          <w:tcPr>
            <w:tcW w:w="1440" w:type="dxa"/>
            <w:shd w:val="clear" w:color="auto" w:fill="auto"/>
          </w:tcPr>
          <w:p w14:paraId="6354C59C" w14:textId="73E41458"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3,641</w:t>
            </w:r>
          </w:p>
        </w:tc>
      </w:tr>
    </w:tbl>
    <w:p w14:paraId="6A5A5EEB" w14:textId="5D3B9AB8" w:rsidR="00671255" w:rsidRPr="00CF6CB9" w:rsidRDefault="00C855C7" w:rsidP="000B30CE">
      <w:pPr>
        <w:tabs>
          <w:tab w:val="left" w:pos="4140"/>
        </w:tabs>
        <w:spacing w:before="240"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p>
    <w:p w14:paraId="27F84453" w14:textId="2D79C3D2" w:rsidR="00671255" w:rsidRPr="00CF6CB9" w:rsidRDefault="007B68E9"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C855C7" w:rsidRPr="00CF6CB9">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 xml:space="preserve">Separate financial </w:t>
      </w:r>
      <w:proofErr w:type="gramStart"/>
      <w:r w:rsidR="00FB6B17" w:rsidRPr="00CF6CB9">
        <w:rPr>
          <w:rFonts w:hAnsi="Times New Roman" w:cs="Times New Roman"/>
          <w:position w:val="6"/>
        </w:rPr>
        <w:t>statements</w:t>
      </w:r>
      <w:r w:rsidR="006A4070" w:rsidRPr="00CF6CB9">
        <w:rPr>
          <w:rFonts w:hAnsi="Times New Roman" w:cs="Times New Roman"/>
          <w:position w:val="6"/>
          <w:cs/>
        </w:rPr>
        <w:t xml:space="preserve"> </w:t>
      </w:r>
      <w:r w:rsidR="00671255" w:rsidRPr="00CF6CB9">
        <w:rPr>
          <w:rFonts w:hAnsi="Times New Roman" w:cs="Times New Roman"/>
          <w:position w:val="6"/>
          <w:cs/>
        </w:rPr>
        <w:t>:</w:t>
      </w:r>
      <w:proofErr w:type="gramEnd"/>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per month</w:t>
      </w:r>
      <w:r w:rsidR="00671255" w:rsidRPr="00CF6CB9">
        <w:rPr>
          <w:rFonts w:hAnsi="Times New Roman" w:cs="Times New Roman"/>
          <w:position w:val="6"/>
          <w:cs/>
        </w:rPr>
        <w:t xml:space="preserve">) </w:t>
      </w:r>
      <w:r w:rsidR="00671255" w:rsidRPr="00CF6CB9">
        <w:rPr>
          <w:rFonts w:hAnsi="Times New Roman" w:cs="Times New Roman"/>
          <w:position w:val="6"/>
        </w:rPr>
        <w:t>are payable in the future</w:t>
      </w:r>
      <w:r w:rsidR="00671255" w:rsidRPr="00CF6CB9">
        <w:rPr>
          <w:rFonts w:hAnsi="Times New Roman" w:cs="Times New Roman"/>
          <w:position w:val="6"/>
          <w:cs/>
        </w:rPr>
        <w:t>.</w:t>
      </w:r>
      <w:r w:rsidR="00671255" w:rsidRPr="00CF6CB9">
        <w:rPr>
          <w:rFonts w:hAnsi="Times New Roman" w:cs="Times New Roman"/>
          <w:position w:val="6"/>
        </w:rPr>
        <w:t>The</w:t>
      </w:r>
      <w:r w:rsidR="00E66554" w:rsidRPr="00CF6CB9">
        <w:rPr>
          <w:rFonts w:hAnsi="Times New Roman" w:cs="Times New Roman"/>
          <w:position w:val="6"/>
        </w:rPr>
        <w:t xml:space="preserve"> agreements </w:t>
      </w:r>
      <w:r w:rsidR="00795211" w:rsidRPr="00CF6CB9">
        <w:rPr>
          <w:rFonts w:hAnsi="Times New Roman" w:cs="Times New Roman"/>
          <w:position w:val="6"/>
        </w:rPr>
        <w:t>will be expired</w:t>
      </w:r>
      <w:r w:rsidR="00E66554" w:rsidRPr="00CF6CB9">
        <w:rPr>
          <w:rFonts w:hAnsi="Times New Roman" w:cs="Times New Roman"/>
          <w:position w:val="6"/>
        </w:rPr>
        <w:t xml:space="preserve"> in December </w:t>
      </w:r>
      <w:r w:rsidR="00C855C7" w:rsidRPr="00CF6CB9">
        <w:rPr>
          <w:rFonts w:hAnsi="Times New Roman" w:cs="Times New Roman"/>
          <w:position w:val="6"/>
        </w:rPr>
        <w:t>202</w:t>
      </w:r>
      <w:r w:rsidR="00B30C6E">
        <w:rPr>
          <w:rFonts w:hAnsi="Times New Roman" w:cs="Times New Roman"/>
          <w:position w:val="6"/>
        </w:rPr>
        <w:t>3</w:t>
      </w:r>
      <w:r w:rsidR="00671255" w:rsidRPr="00CF6CB9">
        <w:rPr>
          <w:rFonts w:hAnsi="Times New Roman" w:cs="Times New Roman"/>
          <w:position w:val="6"/>
        </w:rPr>
        <w:t xml:space="preserve"> but they automatically renew for periods of one year each time until terminated</w:t>
      </w:r>
      <w:r w:rsidR="00671255" w:rsidRPr="00CF6CB9">
        <w:rPr>
          <w:rFonts w:hAnsi="Times New Roman" w:cs="Times New Roman"/>
          <w:position w:val="6"/>
          <w:cs/>
        </w:rPr>
        <w:t>.</w:t>
      </w:r>
    </w:p>
    <w:p w14:paraId="7A61EDA7" w14:textId="17FC7BF7" w:rsidR="001712B9"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671255" w:rsidRPr="00CF6CB9">
        <w:rPr>
          <w:rFonts w:hAnsi="Times New Roman" w:cs="Times New Roman"/>
          <w:cs/>
        </w:rPr>
        <w:t>.</w:t>
      </w:r>
      <w:r w:rsidRPr="00CF6CB9">
        <w:rPr>
          <w:rFonts w:hAnsi="Times New Roman" w:cs="Times New Roman"/>
        </w:rPr>
        <w:t>3</w:t>
      </w:r>
      <w:r w:rsidR="002A0CFD" w:rsidRPr="00CF6CB9">
        <w:rPr>
          <w:rFonts w:hAnsi="Times New Roman" w:cs="Times New Roman"/>
        </w:rPr>
        <w:tab/>
      </w:r>
      <w:r w:rsidR="0014361C" w:rsidRPr="00CF6CB9">
        <w:rPr>
          <w:rFonts w:hAnsi="Times New Roman" w:cs="Times New Roman"/>
        </w:rPr>
        <w:t>Letter</w:t>
      </w:r>
      <w:r w:rsidR="00A51FE0" w:rsidRPr="00CF6CB9">
        <w:rPr>
          <w:rFonts w:hAnsi="Times New Roman" w:cs="Times New Roman"/>
        </w:rPr>
        <w:t>s</w:t>
      </w:r>
      <w:r w:rsidR="0014361C" w:rsidRPr="00CF6CB9">
        <w:rPr>
          <w:rFonts w:hAnsi="Times New Roman" w:cs="Times New Roman"/>
        </w:rPr>
        <w:t xml:space="preserve"> of</w:t>
      </w:r>
      <w:r w:rsidR="001712B9" w:rsidRPr="00CF6CB9">
        <w:rPr>
          <w:rFonts w:hAnsi="Times New Roman" w:cs="Times New Roman"/>
        </w:rPr>
        <w:t xml:space="preserve"> guarantee</w:t>
      </w:r>
    </w:p>
    <w:p w14:paraId="19E72724" w14:textId="27D3862A" w:rsidR="001712B9" w:rsidRDefault="00F740EA" w:rsidP="00AC05EA">
      <w:pPr>
        <w:overflowPunct/>
        <w:autoSpaceDE/>
        <w:autoSpaceDN/>
        <w:adjustRightInd/>
        <w:spacing w:after="240"/>
        <w:ind w:left="1080"/>
        <w:jc w:val="thaiDistribute"/>
        <w:textAlignment w:val="auto"/>
        <w:rPr>
          <w:rFonts w:hAnsi="Times New Roman" w:cs="Times New Roman"/>
          <w:spacing w:val="-6"/>
        </w:rPr>
      </w:pPr>
      <w:r w:rsidRPr="00CF6CB9">
        <w:rPr>
          <w:rFonts w:hAnsi="Times New Roman" w:cs="Times New Roman"/>
          <w:spacing w:val="-6"/>
        </w:rPr>
        <w:t xml:space="preserve">As </w:t>
      </w:r>
      <w:r w:rsidR="001712B9" w:rsidRPr="00CF6CB9">
        <w:rPr>
          <w:rFonts w:hAnsi="Times New Roman" w:cs="Times New Roman"/>
          <w:spacing w:val="-6"/>
        </w:rPr>
        <w:t>at</w:t>
      </w:r>
      <w:r w:rsidRPr="00CF6CB9">
        <w:rPr>
          <w:rFonts w:hAnsi="Times New Roman" w:cs="Times New Roman"/>
          <w:spacing w:val="-6"/>
          <w:cs/>
        </w:rPr>
        <w:t xml:space="preserve"> </w:t>
      </w:r>
      <w:r w:rsidR="009F4D6D">
        <w:rPr>
          <w:rFonts w:hAnsi="Times New Roman" w:cs="Times New Roman"/>
          <w:spacing w:val="-6"/>
          <w:szCs w:val="30"/>
        </w:rPr>
        <w:t>June 30</w:t>
      </w:r>
      <w:r w:rsidR="00B30C6E">
        <w:rPr>
          <w:rFonts w:hAnsi="Times New Roman" w:cs="Times New Roman"/>
          <w:spacing w:val="-6"/>
          <w:szCs w:val="30"/>
        </w:rPr>
        <w:t>, 2023</w:t>
      </w:r>
      <w:r w:rsidR="001712B9" w:rsidRPr="00CF6CB9">
        <w:rPr>
          <w:rFonts w:hAnsi="Times New Roman" w:cs="Times New Roman"/>
          <w:spacing w:val="-6"/>
        </w:rPr>
        <w:t xml:space="preserve">, </w:t>
      </w:r>
      <w:r w:rsidR="006A4070" w:rsidRPr="00CF6CB9">
        <w:rPr>
          <w:rFonts w:hAnsi="Times New Roman" w:cs="Times New Roman"/>
          <w:spacing w:val="-6"/>
        </w:rPr>
        <w:t xml:space="preserve">the Company and its subsidiary have </w:t>
      </w:r>
      <w:r w:rsidR="0014361C" w:rsidRPr="00CF6CB9">
        <w:rPr>
          <w:rFonts w:hAnsi="Times New Roman"/>
          <w:spacing w:val="-6"/>
          <w:szCs w:val="30"/>
        </w:rPr>
        <w:t>letters of</w:t>
      </w:r>
      <w:r w:rsidR="00F76A84" w:rsidRPr="00CF6CB9">
        <w:rPr>
          <w:rFonts w:hAnsi="Times New Roman" w:cs="Times New Roman"/>
          <w:spacing w:val="-6"/>
        </w:rPr>
        <w:t xml:space="preserve"> guarantees of Baht</w:t>
      </w:r>
      <w:r w:rsidR="00F2706B">
        <w:rPr>
          <w:rFonts w:hAnsi="Times New Roman" w:cs="Times New Roman"/>
          <w:spacing w:val="-6"/>
        </w:rPr>
        <w:t xml:space="preserve"> </w:t>
      </w:r>
      <w:r w:rsidR="004E3188">
        <w:rPr>
          <w:rFonts w:hAnsi="Times New Roman" w:cs="Times New Roman"/>
          <w:spacing w:val="-6"/>
        </w:rPr>
        <w:t>84.46</w:t>
      </w:r>
      <w:r w:rsidR="00F2706B">
        <w:rPr>
          <w:rFonts w:hAnsi="Times New Roman" w:cs="Times New Roman"/>
          <w:spacing w:val="-6"/>
        </w:rPr>
        <w:t xml:space="preserve"> </w:t>
      </w:r>
      <w:r w:rsidR="001712B9" w:rsidRPr="00CF6CB9">
        <w:rPr>
          <w:rFonts w:hAnsi="Times New Roman" w:cs="Times New Roman"/>
          <w:spacing w:val="-6"/>
        </w:rPr>
        <w:t>million</w:t>
      </w:r>
      <w:r w:rsidR="00A55B5C" w:rsidRPr="00CF6CB9">
        <w:rPr>
          <w:rFonts w:hAnsi="Times New Roman" w:cs="Times New Roman"/>
          <w:spacing w:val="-6"/>
          <w:cs/>
        </w:rPr>
        <w:t xml:space="preserve"> </w:t>
      </w:r>
      <w:r w:rsidR="00AB49FD" w:rsidRPr="00CF6CB9">
        <w:rPr>
          <w:rFonts w:hAnsi="Times New Roman" w:cs="Times New Roman"/>
          <w:spacing w:val="-6"/>
          <w:cs/>
        </w:rPr>
        <w:t>(</w:t>
      </w:r>
      <w:r w:rsidR="001A62FA" w:rsidRPr="00CF6CB9">
        <w:rPr>
          <w:rFonts w:hAnsi="Times New Roman" w:cs="Times New Roman"/>
          <w:spacing w:val="-6"/>
        </w:rPr>
        <w:t xml:space="preserve">As at </w:t>
      </w:r>
      <w:r w:rsidR="008A21F6" w:rsidRPr="00CF6CB9">
        <w:rPr>
          <w:rFonts w:hAnsi="Times New Roman" w:cs="Times New Roman"/>
          <w:spacing w:val="-6"/>
        </w:rPr>
        <w:t xml:space="preserve">December </w:t>
      </w:r>
      <w:r w:rsidR="00C855C7" w:rsidRPr="00CF6CB9">
        <w:rPr>
          <w:rFonts w:hAnsi="Times New Roman" w:cs="Times New Roman"/>
          <w:spacing w:val="-6"/>
        </w:rPr>
        <w:t>31</w:t>
      </w:r>
      <w:r w:rsidR="008A21F6" w:rsidRPr="00CF6CB9">
        <w:rPr>
          <w:rFonts w:hAnsi="Times New Roman" w:cs="Times New Roman"/>
          <w:spacing w:val="-6"/>
        </w:rPr>
        <w:t xml:space="preserve">, </w:t>
      </w:r>
      <w:proofErr w:type="gramStart"/>
      <w:r w:rsidR="00C855C7" w:rsidRPr="00CF6CB9">
        <w:rPr>
          <w:rFonts w:hAnsi="Times New Roman" w:cs="Times New Roman"/>
          <w:spacing w:val="-6"/>
        </w:rPr>
        <w:t>2</w:t>
      </w:r>
      <w:r w:rsidR="00547BD9" w:rsidRPr="00CF6CB9">
        <w:rPr>
          <w:rFonts w:hAnsi="Times New Roman" w:cs="Times New Roman"/>
          <w:spacing w:val="-6"/>
        </w:rPr>
        <w:t>02</w:t>
      </w:r>
      <w:r w:rsidR="00B30C6E">
        <w:rPr>
          <w:rFonts w:hAnsi="Times New Roman" w:cs="Times New Roman"/>
          <w:spacing w:val="-6"/>
        </w:rPr>
        <w:t>2</w:t>
      </w:r>
      <w:r w:rsidR="000C6114" w:rsidRPr="00CF6CB9">
        <w:rPr>
          <w:rFonts w:hAnsi="Times New Roman" w:cs="Times New Roman"/>
          <w:spacing w:val="-6"/>
          <w:cs/>
        </w:rPr>
        <w:t xml:space="preserve"> :</w:t>
      </w:r>
      <w:proofErr w:type="gramEnd"/>
      <w:r w:rsidR="00AB49FD" w:rsidRPr="00CF6CB9">
        <w:rPr>
          <w:rFonts w:hAnsi="Times New Roman" w:cs="Times New Roman"/>
          <w:spacing w:val="-6"/>
        </w:rPr>
        <w:t xml:space="preserve"> Baht </w:t>
      </w:r>
      <w:r w:rsidR="001D6FC5">
        <w:rPr>
          <w:rFonts w:hAnsi="Times New Roman" w:cs="Times New Roman"/>
          <w:spacing w:val="-6"/>
        </w:rPr>
        <w:t>83.07</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issued by the banks on behalf of the Company</w:t>
      </w:r>
      <w:r w:rsidR="00574D30" w:rsidRPr="00CF6CB9">
        <w:rPr>
          <w:rFonts w:hAnsi="Times New Roman" w:cs="Times New Roman"/>
          <w:spacing w:val="-6"/>
        </w:rPr>
        <w:t xml:space="preserve"> and its subsidiary </w:t>
      </w:r>
      <w:r w:rsidR="001712B9" w:rsidRPr="00CF6CB9">
        <w:rPr>
          <w:rFonts w:hAnsi="Times New Roman" w:cs="Times New Roman"/>
          <w:spacing w:val="-6"/>
        </w:rPr>
        <w:t>in respect of certain performance bonds as required in the normal course of</w:t>
      </w:r>
      <w:r w:rsidR="00E67A84" w:rsidRPr="00CF6CB9">
        <w:rPr>
          <w:rFonts w:hAnsi="Times New Roman" w:cs="Times New Roman"/>
          <w:spacing w:val="-6"/>
        </w:rPr>
        <w:t xml:space="preserve"> the</w:t>
      </w:r>
      <w:r w:rsidR="00E57C5D" w:rsidRPr="00CF6CB9">
        <w:rPr>
          <w:rFonts w:hAnsi="Times New Roman" w:cs="Times New Roman"/>
          <w:spacing w:val="-6"/>
        </w:rPr>
        <w:t>ir</w:t>
      </w:r>
      <w:r w:rsidR="001712B9" w:rsidRPr="00CF6CB9">
        <w:rPr>
          <w:rFonts w:hAnsi="Times New Roman" w:cs="Times New Roman"/>
          <w:spacing w:val="-6"/>
        </w:rPr>
        <w:t xml:space="preserve"> business</w:t>
      </w:r>
      <w:r w:rsidR="00E67A84" w:rsidRPr="00CF6CB9">
        <w:rPr>
          <w:rFonts w:hAnsi="Times New Roman" w:cs="Times New Roman"/>
          <w:spacing w:val="-6"/>
        </w:rPr>
        <w:t>es</w:t>
      </w:r>
      <w:r w:rsidR="001712B9" w:rsidRPr="00CF6CB9">
        <w:rPr>
          <w:rFonts w:hAnsi="Times New Roman" w:cs="Times New Roman"/>
          <w:spacing w:val="-6"/>
          <w:cs/>
        </w:rPr>
        <w:t xml:space="preserve">. </w:t>
      </w:r>
      <w:r w:rsidR="001712B9" w:rsidRPr="00CF6CB9">
        <w:rPr>
          <w:rFonts w:hAnsi="Times New Roman" w:cs="Times New Roman"/>
          <w:spacing w:val="-6"/>
        </w:rPr>
        <w:t>These included letters</w:t>
      </w:r>
      <w:r w:rsidR="001B216D" w:rsidRPr="00CF6CB9">
        <w:rPr>
          <w:rFonts w:hAnsi="Times New Roman" w:cs="Times New Roman"/>
          <w:spacing w:val="-6"/>
        </w:rPr>
        <w:t xml:space="preserve"> of guarantee amounting to Baht</w:t>
      </w:r>
      <w:r w:rsidR="00F76A84" w:rsidRPr="00CF6CB9">
        <w:rPr>
          <w:rFonts w:hAnsi="Times New Roman" w:cs="Times New Roman"/>
          <w:spacing w:val="-6"/>
          <w:cs/>
        </w:rPr>
        <w:t xml:space="preserve"> </w:t>
      </w:r>
      <w:r w:rsidR="004E3188">
        <w:rPr>
          <w:rFonts w:hAnsi="Times New Roman" w:cs="Times New Roman"/>
          <w:spacing w:val="-6"/>
        </w:rPr>
        <w:t>82.48</w:t>
      </w:r>
      <w:r w:rsidR="007D72C6" w:rsidRPr="00CF6CB9">
        <w:rPr>
          <w:rFonts w:hAnsi="Times New Roman" w:cs="Times New Roman"/>
          <w:spacing w:val="-6"/>
          <w:cs/>
        </w:rPr>
        <w:t xml:space="preserve"> </w:t>
      </w:r>
      <w:r w:rsidR="001712B9" w:rsidRPr="00CF6CB9">
        <w:rPr>
          <w:rFonts w:hAnsi="Times New Roman" w:cs="Times New Roman"/>
          <w:spacing w:val="-6"/>
        </w:rPr>
        <w:t xml:space="preserve">million </w:t>
      </w:r>
      <w:r w:rsidR="00AB49FD" w:rsidRPr="00CF6CB9">
        <w:rPr>
          <w:rFonts w:hAnsi="Times New Roman" w:cs="Times New Roman"/>
          <w:spacing w:val="-6"/>
          <w:cs/>
        </w:rPr>
        <w:t>(</w:t>
      </w:r>
      <w:r w:rsidR="001A62FA" w:rsidRPr="00CF6CB9">
        <w:rPr>
          <w:rFonts w:hAnsi="Times New Roman" w:cs="Times New Roman"/>
          <w:spacing w:val="-6"/>
        </w:rPr>
        <w:t xml:space="preserve">As at December </w:t>
      </w:r>
      <w:r w:rsidR="00C855C7" w:rsidRPr="00CF6CB9">
        <w:rPr>
          <w:rFonts w:hAnsi="Times New Roman" w:cs="Times New Roman"/>
          <w:spacing w:val="-6"/>
        </w:rPr>
        <w:t>31</w:t>
      </w:r>
      <w:r w:rsidR="001A62FA" w:rsidRPr="00CF6CB9">
        <w:rPr>
          <w:rFonts w:hAnsi="Times New Roman" w:cs="Times New Roman"/>
          <w:spacing w:val="-6"/>
        </w:rPr>
        <w:t xml:space="preserve">, </w:t>
      </w:r>
      <w:proofErr w:type="gramStart"/>
      <w:r w:rsidR="00C855C7" w:rsidRPr="00CF6CB9">
        <w:rPr>
          <w:rFonts w:hAnsi="Times New Roman" w:cs="Times New Roman"/>
          <w:spacing w:val="-6"/>
        </w:rPr>
        <w:t>20</w:t>
      </w:r>
      <w:r w:rsidR="00547BD9" w:rsidRPr="00CF6CB9">
        <w:rPr>
          <w:rFonts w:hAnsi="Times New Roman" w:cs="Times New Roman"/>
          <w:spacing w:val="-6"/>
        </w:rPr>
        <w:t>2</w:t>
      </w:r>
      <w:r w:rsidR="001D6FC5">
        <w:rPr>
          <w:rFonts w:hAnsi="Times New Roman" w:cs="Times New Roman"/>
          <w:spacing w:val="-6"/>
        </w:rPr>
        <w:t>2</w:t>
      </w:r>
      <w:r w:rsidR="00795211" w:rsidRPr="00CF6CB9">
        <w:rPr>
          <w:rFonts w:hAnsi="Times New Roman" w:cs="Times New Roman"/>
          <w:spacing w:val="-6"/>
          <w:cs/>
        </w:rPr>
        <w:t xml:space="preserve"> </w:t>
      </w:r>
      <w:r w:rsidR="001A62FA" w:rsidRPr="00CF6CB9">
        <w:rPr>
          <w:rFonts w:hAnsi="Times New Roman" w:cs="Times New Roman"/>
          <w:spacing w:val="-6"/>
          <w:cs/>
        </w:rPr>
        <w:t>:</w:t>
      </w:r>
      <w:proofErr w:type="gramEnd"/>
      <w:r w:rsidR="00AB49FD" w:rsidRPr="00CF6CB9">
        <w:rPr>
          <w:rFonts w:hAnsi="Times New Roman" w:cs="Times New Roman"/>
          <w:spacing w:val="-6"/>
        </w:rPr>
        <w:t xml:space="preserve"> Baht </w:t>
      </w:r>
      <w:r w:rsidR="001D6FC5">
        <w:rPr>
          <w:rFonts w:hAnsi="Times New Roman" w:cs="Times New Roman"/>
          <w:spacing w:val="-6"/>
        </w:rPr>
        <w:t>81.09</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 xml:space="preserve">to guarantee </w:t>
      </w:r>
      <w:r w:rsidR="006A2A6E" w:rsidRPr="00CF6CB9">
        <w:rPr>
          <w:rFonts w:hAnsi="Times New Roman" w:cs="Times New Roman"/>
          <w:spacing w:val="-6"/>
        </w:rPr>
        <w:t xml:space="preserve">contractual performance and Baht </w:t>
      </w:r>
      <w:r w:rsidR="004E3188">
        <w:rPr>
          <w:rFonts w:hAnsi="Times New Roman" w:cs="Times New Roman"/>
          <w:spacing w:val="-6"/>
        </w:rPr>
        <w:t>1.98</w:t>
      </w:r>
      <w:r w:rsidR="00F2706B">
        <w:rPr>
          <w:rFonts w:hAnsi="Times New Roman" w:cs="Times New Roman"/>
          <w:spacing w:val="-6"/>
        </w:rPr>
        <w:t xml:space="preserve"> </w:t>
      </w:r>
      <w:r w:rsidR="00E67A84" w:rsidRPr="00CF6CB9">
        <w:rPr>
          <w:rFonts w:hAnsi="Times New Roman" w:cs="Times New Roman"/>
          <w:spacing w:val="-6"/>
        </w:rPr>
        <w:t>million</w:t>
      </w:r>
      <w:r w:rsidR="00AB49FD" w:rsidRPr="00CF6CB9">
        <w:rPr>
          <w:rFonts w:hAnsi="Times New Roman" w:cs="Times New Roman"/>
          <w:spacing w:val="-6"/>
          <w:cs/>
        </w:rPr>
        <w:t xml:space="preserve"> </w:t>
      </w:r>
      <w:r w:rsidR="001712B9" w:rsidRPr="00CF6CB9">
        <w:rPr>
          <w:rFonts w:hAnsi="Times New Roman" w:cs="Times New Roman"/>
          <w:spacing w:val="-6"/>
        </w:rPr>
        <w:t>to guarantee electricity use</w:t>
      </w:r>
      <w:r w:rsidR="00795211" w:rsidRPr="00CF6CB9">
        <w:rPr>
          <w:rFonts w:hAnsi="Times New Roman" w:cs="Times New Roman"/>
          <w:spacing w:val="-6"/>
          <w:cs/>
        </w:rPr>
        <w:t xml:space="preserve"> (</w:t>
      </w:r>
      <w:r w:rsidR="00795211" w:rsidRPr="00CF6CB9">
        <w:rPr>
          <w:rFonts w:hAnsi="Times New Roman" w:cs="Times New Roman"/>
          <w:spacing w:val="-6"/>
        </w:rPr>
        <w:t>As at December 31, 20</w:t>
      </w:r>
      <w:r w:rsidR="00547BD9" w:rsidRPr="00CF6CB9">
        <w:rPr>
          <w:rFonts w:hAnsi="Times New Roman" w:cs="Times New Roman"/>
          <w:spacing w:val="-6"/>
        </w:rPr>
        <w:t>2</w:t>
      </w:r>
      <w:r w:rsidR="001D6FC5">
        <w:rPr>
          <w:rFonts w:hAnsi="Times New Roman" w:cs="Times New Roman"/>
          <w:spacing w:val="-6"/>
        </w:rPr>
        <w:t>2</w:t>
      </w:r>
      <w:r w:rsidR="00795211" w:rsidRPr="00CF6CB9">
        <w:rPr>
          <w:rFonts w:hAnsi="Times New Roman" w:cs="Times New Roman"/>
          <w:spacing w:val="-6"/>
          <w:cs/>
        </w:rPr>
        <w:t xml:space="preserve"> : </w:t>
      </w:r>
      <w:r w:rsidR="00795211" w:rsidRPr="00CF6CB9">
        <w:rPr>
          <w:rFonts w:hAnsi="Times New Roman" w:cs="Times New Roman"/>
          <w:spacing w:val="-6"/>
        </w:rPr>
        <w:t xml:space="preserve">Baht </w:t>
      </w:r>
      <w:r w:rsidR="00AA0515" w:rsidRPr="00CF6CB9">
        <w:rPr>
          <w:rFonts w:hAnsi="Times New Roman" w:cs="Times New Roman"/>
          <w:spacing w:val="-6"/>
        </w:rPr>
        <w:t>1.98</w:t>
      </w:r>
      <w:r w:rsidR="00795211" w:rsidRPr="00CF6CB9">
        <w:rPr>
          <w:rFonts w:hAnsi="Times New Roman" w:cs="Times New Roman"/>
          <w:spacing w:val="-6"/>
        </w:rPr>
        <w:t xml:space="preserve"> million</w:t>
      </w:r>
      <w:r w:rsidR="00795211" w:rsidRPr="00CF6CB9">
        <w:rPr>
          <w:rFonts w:hAnsi="Times New Roman" w:cs="Times New Roman"/>
          <w:spacing w:val="-6"/>
          <w:cs/>
        </w:rPr>
        <w:t>)</w:t>
      </w:r>
      <w:r w:rsidR="001712B9" w:rsidRPr="00CF6CB9">
        <w:rPr>
          <w:rFonts w:hAnsi="Times New Roman" w:cs="Times New Roman"/>
          <w:spacing w:val="-6"/>
          <w:cs/>
        </w:rPr>
        <w:t>.</w:t>
      </w:r>
    </w:p>
    <w:p w14:paraId="35CDB6F9" w14:textId="79AB9193" w:rsidR="00A2793A" w:rsidRPr="00CF6CB9" w:rsidRDefault="00A2793A" w:rsidP="00A2793A">
      <w:pPr>
        <w:tabs>
          <w:tab w:val="left" w:pos="4140"/>
        </w:tabs>
        <w:spacing w:after="240"/>
        <w:ind w:left="1080" w:hanging="547"/>
        <w:jc w:val="both"/>
        <w:rPr>
          <w:rFonts w:hAnsi="Times New Roman" w:cs="Times New Roman"/>
        </w:rPr>
      </w:pPr>
      <w:r w:rsidRPr="00CF6CB9">
        <w:rPr>
          <w:rFonts w:hAnsi="Times New Roman" w:cs="Times New Roman"/>
        </w:rPr>
        <w:t>2</w:t>
      </w:r>
      <w:r>
        <w:rPr>
          <w:rFonts w:hAnsi="Times New Roman" w:cs="Times New Roman"/>
        </w:rPr>
        <w:t>2</w:t>
      </w:r>
      <w:r w:rsidRPr="00CF6CB9">
        <w:rPr>
          <w:rFonts w:hAnsi="Times New Roman" w:cs="Times New Roman"/>
          <w:cs/>
        </w:rPr>
        <w:t>.</w:t>
      </w:r>
      <w:r w:rsidR="0057789E">
        <w:rPr>
          <w:rFonts w:hAnsi="Times New Roman" w:cs="Times New Roman"/>
        </w:rPr>
        <w:t>4</w:t>
      </w:r>
      <w:r w:rsidRPr="00CF6CB9">
        <w:rPr>
          <w:rFonts w:hAnsi="Times New Roman" w:cs="Times New Roman"/>
        </w:rPr>
        <w:tab/>
      </w:r>
      <w:r w:rsidR="0042427F">
        <w:rPr>
          <w:rFonts w:hAnsi="Times New Roman" w:cs="Times New Roman"/>
        </w:rPr>
        <w:t>Unused c</w:t>
      </w:r>
      <w:r w:rsidR="007C28CE">
        <w:rPr>
          <w:rFonts w:hAnsi="Times New Roman" w:cs="Times New Roman"/>
        </w:rPr>
        <w:t xml:space="preserve">redit </w:t>
      </w:r>
      <w:r w:rsidR="007C28CE">
        <w:rPr>
          <w:rFonts w:hAnsi="Times New Roman"/>
          <w:szCs w:val="30"/>
        </w:rPr>
        <w:t>facility from l</w:t>
      </w:r>
      <w:r w:rsidR="0057789E">
        <w:rPr>
          <w:rFonts w:hAnsi="Times New Roman" w:cs="Times New Roman"/>
        </w:rPr>
        <w:t>ong-term borrowing</w:t>
      </w:r>
    </w:p>
    <w:p w14:paraId="78C2C4FD" w14:textId="514B7527" w:rsidR="00A2793A" w:rsidRPr="00CF6CB9" w:rsidRDefault="00A2793A" w:rsidP="00AC05EA">
      <w:pPr>
        <w:overflowPunct/>
        <w:autoSpaceDE/>
        <w:autoSpaceDN/>
        <w:adjustRightInd/>
        <w:spacing w:after="240"/>
        <w:ind w:left="1080"/>
        <w:jc w:val="thaiDistribute"/>
        <w:textAlignment w:val="auto"/>
        <w:rPr>
          <w:rFonts w:hAnsi="Times New Roman" w:cs="Times New Roman"/>
          <w:spacing w:val="-6"/>
        </w:rPr>
      </w:pP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Pr="00CF6CB9">
        <w:rPr>
          <w:rFonts w:hAnsi="Times New Roman" w:cs="Times New Roman"/>
          <w:spacing w:val="-10"/>
        </w:rPr>
        <w:t xml:space="preserve"> </w:t>
      </w:r>
      <w:r w:rsidR="00410019">
        <w:rPr>
          <w:rFonts w:hAnsi="Times New Roman" w:cs="Times New Roman"/>
          <w:spacing w:val="-10"/>
        </w:rPr>
        <w:t>June 30</w:t>
      </w:r>
      <w:r>
        <w:rPr>
          <w:rFonts w:hAnsi="Times New Roman" w:cs="Times New Roman"/>
          <w:spacing w:val="-10"/>
        </w:rPr>
        <w:t xml:space="preserve">, 2023 and </w:t>
      </w:r>
      <w:r w:rsidRPr="00CF6CB9">
        <w:rPr>
          <w:rFonts w:hAnsi="Times New Roman" w:cs="Times New Roman"/>
          <w:spacing w:val="-10"/>
        </w:rPr>
        <w:t>December 31, 202</w:t>
      </w:r>
      <w:r>
        <w:rPr>
          <w:rFonts w:hAnsi="Times New Roman" w:cs="Times New Roman"/>
          <w:spacing w:val="-10"/>
        </w:rPr>
        <w:t>2</w:t>
      </w:r>
      <w:r w:rsidRPr="00CF6CB9">
        <w:rPr>
          <w:rFonts w:hAnsi="Times New Roman" w:cs="Times New Roman"/>
          <w:spacing w:val="-10"/>
        </w:rPr>
        <w:t xml:space="preserve">, the Company and its subsidiary have </w:t>
      </w:r>
      <w:r w:rsidR="0042427F">
        <w:rPr>
          <w:rFonts w:hAnsi="Times New Roman" w:cs="Times New Roman"/>
          <w:spacing w:val="-10"/>
        </w:rPr>
        <w:t xml:space="preserve">unused </w:t>
      </w:r>
      <w:r w:rsidRPr="00CF6CB9">
        <w:rPr>
          <w:rFonts w:hAnsi="Times New Roman" w:cs="Times New Roman"/>
          <w:spacing w:val="-10"/>
        </w:rPr>
        <w:t>long</w:t>
      </w:r>
      <w:r w:rsidRPr="00CF6CB9">
        <w:rPr>
          <w:rFonts w:hAnsi="Times New Roman" w:cs="Times New Roman"/>
          <w:spacing w:val="-10"/>
          <w:cs/>
        </w:rPr>
        <w:t>-</w:t>
      </w:r>
      <w:r w:rsidRPr="00CF6CB9">
        <w:rPr>
          <w:rFonts w:hAnsi="Times New Roman" w:cs="Times New Roman"/>
          <w:spacing w:val="-10"/>
        </w:rPr>
        <w:t>term</w:t>
      </w:r>
      <w:r w:rsidRPr="00CF6CB9">
        <w:rPr>
          <w:rFonts w:hAnsi="Times New Roman" w:cs="Times New Roman"/>
          <w:spacing w:val="-4"/>
        </w:rPr>
        <w:t xml:space="preserve"> borrowing facility from a financial institution amounting to Baht 85 million bearing interest rate of MLR </w:t>
      </w:r>
      <w:r w:rsidRPr="00CF6CB9">
        <w:rPr>
          <w:rFonts w:hAnsi="Times New Roman" w:cs="Times New Roman"/>
          <w:spacing w:val="-4"/>
          <w:cs/>
        </w:rPr>
        <w:t xml:space="preserve">- </w:t>
      </w:r>
      <w:r w:rsidRPr="00CF6CB9">
        <w:rPr>
          <w:rFonts w:hAnsi="Times New Roman" w:cs="Times New Roman"/>
          <w:spacing w:val="-4"/>
        </w:rPr>
        <w:t>1</w:t>
      </w:r>
      <w:r w:rsidRPr="00CF6CB9">
        <w:rPr>
          <w:rFonts w:hAnsi="Times New Roman" w:cs="Times New Roman"/>
          <w:spacing w:val="-4"/>
          <w:cs/>
        </w:rPr>
        <w:t>.</w:t>
      </w:r>
      <w:r w:rsidRPr="00CF6CB9">
        <w:rPr>
          <w:rFonts w:hAnsi="Times New Roman" w:cs="Times New Roman"/>
          <w:spacing w:val="-4"/>
        </w:rPr>
        <w:t>25</w:t>
      </w:r>
      <w:r w:rsidRPr="00CF6CB9">
        <w:rPr>
          <w:rFonts w:hAnsi="Times New Roman" w:cs="Times New Roman"/>
          <w:spacing w:val="-4"/>
          <w:cs/>
        </w:rPr>
        <w:t xml:space="preserve">% </w:t>
      </w:r>
      <w:r w:rsidRPr="00CF6CB9">
        <w:rPr>
          <w:rFonts w:hAnsi="Times New Roman" w:cs="Times New Roman"/>
          <w:spacing w:val="-4"/>
        </w:rPr>
        <w:t>per annum</w:t>
      </w:r>
      <w:r w:rsidRPr="00CF6CB9">
        <w:rPr>
          <w:rFonts w:hAnsi="Times New Roman" w:cs="Times New Roman"/>
          <w:spacing w:val="-4"/>
          <w:cs/>
        </w:rPr>
        <w:t xml:space="preserve">. </w:t>
      </w:r>
      <w:r w:rsidRPr="00CF6CB9">
        <w:rPr>
          <w:rFonts w:hAnsi="Times New Roman" w:cs="Times New Roman"/>
          <w:spacing w:val="-4"/>
        </w:rPr>
        <w:t>Such credit facility is secured by the mortgage of the Company</w:t>
      </w:r>
      <w:r w:rsidRPr="00CF6CB9">
        <w:rPr>
          <w:rFonts w:hAnsi="Times New Roman" w:cs="Times New Roman"/>
          <w:spacing w:val="-4"/>
          <w:cs/>
        </w:rPr>
        <w:t>’</w:t>
      </w:r>
      <w:r w:rsidRPr="00CF6CB9">
        <w:rPr>
          <w:rFonts w:hAnsi="Times New Roman" w:cs="Times New Roman"/>
          <w:spacing w:val="-4"/>
        </w:rPr>
        <w:t>s and its subsidiary</w:t>
      </w:r>
      <w:r w:rsidRPr="00CF6CB9">
        <w:rPr>
          <w:rFonts w:hAnsi="Times New Roman" w:cs="Times New Roman"/>
          <w:spacing w:val="-4"/>
          <w:cs/>
        </w:rPr>
        <w:t>’</w:t>
      </w:r>
      <w:r w:rsidRPr="00CF6CB9">
        <w:rPr>
          <w:rFonts w:hAnsi="Times New Roman" w:cs="Times New Roman"/>
          <w:spacing w:val="-4"/>
        </w:rPr>
        <w:t>s land, buildings and structures and part of subsidiary</w:t>
      </w:r>
      <w:r w:rsidRPr="00CF6CB9">
        <w:rPr>
          <w:rFonts w:hAnsi="Times New Roman" w:cs="Times New Roman"/>
          <w:spacing w:val="-4"/>
          <w:cs/>
        </w:rPr>
        <w:t>’</w:t>
      </w:r>
      <w:r w:rsidRPr="00CF6CB9">
        <w:rPr>
          <w:rFonts w:hAnsi="Times New Roman" w:cs="Times New Roman"/>
          <w:spacing w:val="-4"/>
        </w:rPr>
        <w:t>s power plant</w:t>
      </w:r>
      <w:r w:rsidRPr="00CF6CB9">
        <w:rPr>
          <w:rFonts w:hAnsi="Times New Roman" w:cs="Times New Roman"/>
          <w:spacing w:val="-4"/>
          <w:cs/>
        </w:rPr>
        <w:t xml:space="preserve"> (</w:t>
      </w:r>
      <w:r w:rsidRPr="00CF6CB9">
        <w:rPr>
          <w:rFonts w:hAnsi="Times New Roman" w:cs="Times New Roman"/>
          <w:spacing w:val="-4"/>
        </w:rPr>
        <w:t>see Notes</w:t>
      </w:r>
      <w:r w:rsidRPr="00CF6CB9">
        <w:rPr>
          <w:rFonts w:hAnsi="Times New Roman" w:cs="Times New Roman"/>
          <w:spacing w:val="-4"/>
          <w:cs/>
        </w:rPr>
        <w:t xml:space="preserve"> </w:t>
      </w:r>
      <w:r w:rsidRPr="00CF6CB9">
        <w:rPr>
          <w:rFonts w:hAnsi="Times New Roman" w:cs="Times New Roman"/>
          <w:spacing w:val="-4"/>
        </w:rPr>
        <w:t>10 and 11</w:t>
      </w:r>
      <w:r w:rsidRPr="00CF6CB9">
        <w:rPr>
          <w:rFonts w:hAnsi="Times New Roman" w:cs="Times New Roman"/>
          <w:spacing w:val="-4"/>
          <w:cs/>
        </w:rPr>
        <w:t>)</w:t>
      </w:r>
      <w:r w:rsidRPr="00CF6CB9">
        <w:rPr>
          <w:rFonts w:hAnsi="Times New Roman" w:cs="Times New Roman"/>
          <w:spacing w:val="-4"/>
          <w:szCs w:val="30"/>
        </w:rPr>
        <w:t>,</w:t>
      </w:r>
      <w:r w:rsidRPr="00CF6CB9">
        <w:rPr>
          <w:rFonts w:hAnsi="Times New Roman" w:cs="Times New Roman"/>
          <w:spacing w:val="-4"/>
          <w:cs/>
        </w:rPr>
        <w:t xml:space="preserve"> </w:t>
      </w:r>
      <w:r w:rsidRPr="00CF6CB9">
        <w:rPr>
          <w:rFonts w:hAnsi="Times New Roman" w:cs="Times New Roman"/>
          <w:spacing w:val="-4"/>
          <w:szCs w:val="30"/>
        </w:rPr>
        <w:t>and the Company</w:t>
      </w:r>
      <w:r w:rsidRPr="00CF6CB9">
        <w:rPr>
          <w:rFonts w:hAnsi="Times New Roman" w:cs="Times New Roman"/>
          <w:spacing w:val="-4"/>
          <w:cs/>
        </w:rPr>
        <w:t>’</w:t>
      </w:r>
      <w:r w:rsidRPr="00CF6CB9">
        <w:rPr>
          <w:rFonts w:hAnsi="Times New Roman" w:cs="Times New Roman"/>
          <w:spacing w:val="-4"/>
          <w:szCs w:val="30"/>
        </w:rPr>
        <w:t xml:space="preserve">s </w:t>
      </w:r>
      <w:r w:rsidRPr="00CF6CB9">
        <w:rPr>
          <w:rFonts w:hAnsi="Times New Roman" w:cs="Times New Roman"/>
          <w:spacing w:val="-4"/>
        </w:rPr>
        <w:t>bank deposits</w:t>
      </w:r>
      <w:r w:rsidRPr="00CF6CB9">
        <w:rPr>
          <w:rFonts w:hAnsi="Times New Roman" w:cs="Times New Roman"/>
          <w:spacing w:val="-4"/>
          <w:cs/>
        </w:rPr>
        <w:t xml:space="preserve"> (</w:t>
      </w:r>
      <w:r w:rsidRPr="00CF6CB9">
        <w:rPr>
          <w:rFonts w:hAnsi="Times New Roman" w:cs="Times New Roman"/>
          <w:spacing w:val="-4"/>
        </w:rPr>
        <w:t>see Note</w:t>
      </w:r>
      <w:r w:rsidRPr="00CF6CB9">
        <w:rPr>
          <w:rFonts w:hAnsi="Times New Roman" w:cs="Times New Roman"/>
          <w:spacing w:val="-4"/>
          <w:cs/>
        </w:rPr>
        <w:t xml:space="preserve"> </w:t>
      </w:r>
      <w:r w:rsidRPr="00CF6CB9">
        <w:rPr>
          <w:rFonts w:hAnsi="Times New Roman" w:cs="Times New Roman"/>
          <w:spacing w:val="-4"/>
        </w:rPr>
        <w:t>8</w:t>
      </w:r>
      <w:r w:rsidRPr="00CF6CB9">
        <w:rPr>
          <w:rFonts w:hAnsi="Times New Roman" w:cs="Times New Roman"/>
          <w:spacing w:val="-4"/>
          <w:cs/>
        </w:rPr>
        <w:t>)</w:t>
      </w:r>
      <w:r>
        <w:rPr>
          <w:rFonts w:hAnsi="Times New Roman" w:cs="Times New Roman"/>
          <w:spacing w:val="-4"/>
        </w:rPr>
        <w:t>.</w:t>
      </w:r>
    </w:p>
    <w:p w14:paraId="50236BF1"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9E3555C" w14:textId="52C90303" w:rsidR="00E77682" w:rsidRPr="00CF6CB9" w:rsidRDefault="008F00C6" w:rsidP="00B95271">
      <w:pPr>
        <w:spacing w:after="240"/>
        <w:ind w:left="547" w:hanging="547"/>
        <w:rPr>
          <w:rFonts w:hAnsi="Times New Roman" w:cs="Times New Roman"/>
          <w:spacing w:val="-6"/>
        </w:rPr>
      </w:pPr>
      <w:r w:rsidRPr="00CF6CB9">
        <w:rPr>
          <w:rFonts w:hAnsi="Times New Roman" w:cs="Times New Roman"/>
          <w:b/>
          <w:bCs/>
        </w:rPr>
        <w:lastRenderedPageBreak/>
        <w:t>2</w:t>
      </w:r>
      <w:r w:rsidR="0057789E">
        <w:rPr>
          <w:rFonts w:hAnsi="Times New Roman" w:cs="Times New Roman"/>
          <w:b/>
          <w:bCs/>
        </w:rPr>
        <w:t>3</w:t>
      </w:r>
      <w:r w:rsidRPr="00CF6CB9">
        <w:rPr>
          <w:rFonts w:hAnsi="Times New Roman" w:cs="Times New Roman"/>
          <w:b/>
          <w:bCs/>
          <w:cs/>
        </w:rPr>
        <w:t>.</w:t>
      </w:r>
      <w:r w:rsidRPr="00CF6CB9">
        <w:rPr>
          <w:rFonts w:hAnsi="Times New Roman" w:cs="Times New Roman"/>
          <w:b/>
          <w:bCs/>
        </w:rPr>
        <w:tab/>
      </w:r>
      <w:proofErr w:type="gramStart"/>
      <w:r w:rsidR="009B6712" w:rsidRPr="00CF6CB9">
        <w:rPr>
          <w:rFonts w:hAnsi="Times New Roman" w:cs="Times New Roman"/>
          <w:b/>
          <w:bCs/>
          <w:sz w:val="20"/>
          <w:szCs w:val="20"/>
        </w:rPr>
        <w:t>FOREIGN  CURRENCIES</w:t>
      </w:r>
      <w:proofErr w:type="gramEnd"/>
      <w:r w:rsidR="009B6712" w:rsidRPr="00CF6CB9">
        <w:rPr>
          <w:rFonts w:hAnsi="Times New Roman" w:cs="Times New Roman"/>
          <w:b/>
          <w:bCs/>
          <w:sz w:val="20"/>
          <w:szCs w:val="20"/>
        </w:rPr>
        <w:t xml:space="preserve">  RISK</w:t>
      </w:r>
    </w:p>
    <w:p w14:paraId="614E769F" w14:textId="15327827" w:rsidR="002021D5" w:rsidRPr="00CF6CB9" w:rsidRDefault="0079476E" w:rsidP="000B30CE">
      <w:pPr>
        <w:tabs>
          <w:tab w:val="left" w:pos="2160"/>
        </w:tabs>
        <w:spacing w:after="240"/>
        <w:ind w:left="547"/>
        <w:jc w:val="thaiDistribute"/>
        <w:rPr>
          <w:rFonts w:hAnsi="Times New Roman" w:cs="Times New Roman"/>
        </w:rPr>
      </w:pPr>
      <w:r w:rsidRPr="00CF6CB9">
        <w:rPr>
          <w:rFonts w:hAnsi="Times New Roman" w:cs="Times New Roman"/>
        </w:rPr>
        <w:t>The</w:t>
      </w:r>
      <w:r w:rsidRPr="00CF6CB9">
        <w:rPr>
          <w:rFonts w:hAnsi="Times New Roman" w:cs="Times New Roman"/>
          <w:cs/>
        </w:rPr>
        <w:t xml:space="preserve"> </w:t>
      </w:r>
      <w:r w:rsidR="00F0403C" w:rsidRPr="00CF6CB9">
        <w:rPr>
          <w:rFonts w:hAnsi="Times New Roman" w:cs="Times New Roman"/>
        </w:rPr>
        <w:t xml:space="preserve">Company </w:t>
      </w:r>
      <w:r w:rsidRPr="00CF6CB9">
        <w:rPr>
          <w:rFonts w:hAnsi="Times New Roman" w:cs="Times New Roman"/>
        </w:rPr>
        <w:t xml:space="preserve">had </w:t>
      </w:r>
      <w:r w:rsidR="0037255B" w:rsidRPr="00CF6CB9">
        <w:rPr>
          <w:rFonts w:hAnsi="Times New Roman" w:cs="Times New Roman"/>
        </w:rPr>
        <w:t xml:space="preserve">unhedged </w:t>
      </w:r>
      <w:r w:rsidR="0058531B" w:rsidRPr="00CF6CB9">
        <w:rPr>
          <w:rFonts w:hAnsi="Times New Roman" w:cs="Times New Roman"/>
        </w:rPr>
        <w:t xml:space="preserve">balances of financial assets and liabilities denominated in foreign currencies of </w:t>
      </w:r>
      <w:r w:rsidR="00881BB2" w:rsidRPr="00CF6CB9">
        <w:rPr>
          <w:rFonts w:hAnsi="Times New Roman" w:cs="Times New Roman"/>
        </w:rPr>
        <w:t>were</w:t>
      </w:r>
      <w:r w:rsidR="0058531B" w:rsidRPr="00CF6CB9">
        <w:rPr>
          <w:rFonts w:hAnsi="Times New Roman" w:cs="Times New Roman"/>
          <w:cs/>
        </w:rPr>
        <w:t xml:space="preserve"> </w:t>
      </w:r>
      <w:r w:rsidR="00BF19FA" w:rsidRPr="00CF6CB9">
        <w:rPr>
          <w:rFonts w:hAnsi="Times New Roman" w:cs="Times New Roman"/>
        </w:rPr>
        <w:t>summarized</w:t>
      </w:r>
      <w:r w:rsidR="0058531B" w:rsidRPr="00CF6CB9">
        <w:rPr>
          <w:rFonts w:hAnsi="Times New Roman" w:cs="Times New Roman"/>
        </w:rPr>
        <w:t xml:space="preserve"> below</w:t>
      </w:r>
      <w:r w:rsidR="0058531B" w:rsidRPr="00CF6CB9">
        <w:rPr>
          <w:rFonts w:hAnsi="Times New Roman" w:cs="Times New Roman"/>
          <w:cs/>
        </w:rPr>
        <w:t>.</w:t>
      </w:r>
    </w:p>
    <w:tbl>
      <w:tblPr>
        <w:tblW w:w="8820" w:type="dxa"/>
        <w:tblInd w:w="450" w:type="dxa"/>
        <w:tblLayout w:type="fixed"/>
        <w:tblLook w:val="0000" w:firstRow="0" w:lastRow="0" w:firstColumn="0" w:lastColumn="0" w:noHBand="0" w:noVBand="0"/>
      </w:tblPr>
      <w:tblGrid>
        <w:gridCol w:w="1440"/>
        <w:gridCol w:w="1230"/>
        <w:gridCol w:w="1230"/>
        <w:gridCol w:w="1230"/>
        <w:gridCol w:w="1230"/>
        <w:gridCol w:w="1230"/>
        <w:gridCol w:w="1230"/>
      </w:tblGrid>
      <w:tr w:rsidR="00065F08" w:rsidRPr="00CF6CB9" w14:paraId="0C040A10" w14:textId="77777777" w:rsidTr="00547BD9">
        <w:trPr>
          <w:trHeight w:val="274"/>
        </w:trPr>
        <w:tc>
          <w:tcPr>
            <w:tcW w:w="1440" w:type="dxa"/>
            <w:vAlign w:val="center"/>
          </w:tcPr>
          <w:p w14:paraId="1A29A78D" w14:textId="77777777" w:rsidR="00035EF5" w:rsidRPr="00CF6CB9" w:rsidRDefault="00035EF5" w:rsidP="00AC05EA">
            <w:pPr>
              <w:pStyle w:val="Heading2"/>
              <w:keepNext w:val="0"/>
              <w:tabs>
                <w:tab w:val="clear" w:pos="72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 xml:space="preserve">Foreign </w:t>
            </w:r>
          </w:p>
        </w:tc>
        <w:tc>
          <w:tcPr>
            <w:tcW w:w="2460" w:type="dxa"/>
            <w:gridSpan w:val="2"/>
            <w:vAlign w:val="center"/>
          </w:tcPr>
          <w:p w14:paraId="4B0D946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assets</w:t>
            </w:r>
          </w:p>
        </w:tc>
        <w:tc>
          <w:tcPr>
            <w:tcW w:w="2460" w:type="dxa"/>
            <w:gridSpan w:val="2"/>
            <w:vAlign w:val="center"/>
          </w:tcPr>
          <w:p w14:paraId="6302240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liabilities</w:t>
            </w:r>
          </w:p>
        </w:tc>
        <w:tc>
          <w:tcPr>
            <w:tcW w:w="2460" w:type="dxa"/>
            <w:gridSpan w:val="2"/>
            <w:vAlign w:val="center"/>
          </w:tcPr>
          <w:p w14:paraId="642C213D"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Average exchange rate</w:t>
            </w:r>
          </w:p>
        </w:tc>
      </w:tr>
      <w:tr w:rsidR="00065F08" w:rsidRPr="00CF6CB9" w14:paraId="3C440CCA" w14:textId="77777777" w:rsidTr="00547BD9">
        <w:trPr>
          <w:trHeight w:val="274"/>
        </w:trPr>
        <w:tc>
          <w:tcPr>
            <w:tcW w:w="1440" w:type="dxa"/>
            <w:vAlign w:val="center"/>
          </w:tcPr>
          <w:p w14:paraId="1202C6AE" w14:textId="77777777" w:rsidR="0079476E" w:rsidRPr="00CF6CB9" w:rsidRDefault="00FD7318" w:rsidP="00AC05EA">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Currencies</w:t>
            </w:r>
          </w:p>
        </w:tc>
        <w:tc>
          <w:tcPr>
            <w:tcW w:w="1230" w:type="dxa"/>
            <w:vAlign w:val="center"/>
          </w:tcPr>
          <w:p w14:paraId="0F8CC3E7"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26441B5C" w14:textId="77777777" w:rsidR="0079476E" w:rsidRPr="00CF6CB9" w:rsidRDefault="0079476E" w:rsidP="00AC05EA">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DDA52DE"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5BA9DC33"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E716A4B"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000789F4"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E945F8" w:rsidRPr="00CF6CB9" w14:paraId="347C687F" w14:textId="77777777" w:rsidTr="00547BD9">
        <w:trPr>
          <w:trHeight w:val="274"/>
        </w:trPr>
        <w:tc>
          <w:tcPr>
            <w:tcW w:w="1440" w:type="dxa"/>
            <w:vAlign w:val="center"/>
          </w:tcPr>
          <w:p w14:paraId="19AB6F3D" w14:textId="77777777" w:rsidR="00E945F8" w:rsidRPr="00CF6CB9" w:rsidRDefault="00E945F8" w:rsidP="00E945F8">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60D72DB5" w14:textId="4B2EA293" w:rsidR="00E945F8" w:rsidRPr="00CF6CB9" w:rsidRDefault="00F57A83" w:rsidP="00E945F8">
            <w:pPr>
              <w:spacing w:line="240" w:lineRule="exact"/>
              <w:ind w:left="-110" w:right="-140"/>
              <w:jc w:val="center"/>
              <w:rPr>
                <w:rFonts w:hAnsi="Times New Roman" w:cs="Times New Roman"/>
                <w:b/>
                <w:bCs/>
                <w:sz w:val="18"/>
                <w:szCs w:val="18"/>
              </w:rPr>
            </w:pPr>
            <w:r>
              <w:rPr>
                <w:rFonts w:hAnsi="Times New Roman" w:cs="Times New Roman"/>
                <w:b/>
                <w:bCs/>
                <w:sz w:val="18"/>
                <w:szCs w:val="18"/>
              </w:rPr>
              <w:t>June 30</w:t>
            </w:r>
            <w:r w:rsidR="00E945F8">
              <w:rPr>
                <w:rFonts w:hAnsi="Times New Roman" w:cs="Times New Roman"/>
                <w:b/>
                <w:bCs/>
                <w:sz w:val="18"/>
                <w:szCs w:val="18"/>
              </w:rPr>
              <w:t>,</w:t>
            </w:r>
          </w:p>
        </w:tc>
        <w:tc>
          <w:tcPr>
            <w:tcW w:w="1230" w:type="dxa"/>
            <w:vAlign w:val="center"/>
          </w:tcPr>
          <w:p w14:paraId="3A015B96" w14:textId="77777777" w:rsidR="00E945F8" w:rsidRPr="00CF6CB9" w:rsidRDefault="00E945F8" w:rsidP="00E945F8">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6123535F" w14:textId="66F34231" w:rsidR="00E945F8" w:rsidRPr="00CF6CB9" w:rsidRDefault="00F57A83" w:rsidP="00E945F8">
            <w:pPr>
              <w:spacing w:line="240" w:lineRule="exact"/>
              <w:ind w:left="-110" w:right="-140"/>
              <w:jc w:val="center"/>
              <w:rPr>
                <w:rFonts w:hAnsi="Times New Roman" w:cs="Times New Roman"/>
                <w:b/>
                <w:bCs/>
                <w:sz w:val="18"/>
                <w:szCs w:val="18"/>
              </w:rPr>
            </w:pPr>
            <w:r>
              <w:rPr>
                <w:rFonts w:hAnsi="Times New Roman" w:cs="Times New Roman"/>
                <w:b/>
                <w:bCs/>
                <w:sz w:val="18"/>
                <w:szCs w:val="18"/>
              </w:rPr>
              <w:t>June 30</w:t>
            </w:r>
            <w:r w:rsidR="00E945F8">
              <w:rPr>
                <w:rFonts w:hAnsi="Times New Roman" w:cs="Times New Roman"/>
                <w:b/>
                <w:bCs/>
                <w:sz w:val="18"/>
                <w:szCs w:val="18"/>
              </w:rPr>
              <w:t>,</w:t>
            </w:r>
          </w:p>
        </w:tc>
        <w:tc>
          <w:tcPr>
            <w:tcW w:w="1230" w:type="dxa"/>
            <w:vAlign w:val="center"/>
          </w:tcPr>
          <w:p w14:paraId="23424119" w14:textId="12BE3C98" w:rsidR="00E945F8" w:rsidRPr="00CF6CB9" w:rsidRDefault="00E945F8" w:rsidP="00E945F8">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3FC830E7" w14:textId="359C3FB7" w:rsidR="00E945F8" w:rsidRPr="00CF6CB9" w:rsidRDefault="00F57A83" w:rsidP="00E945F8">
            <w:pPr>
              <w:spacing w:line="240" w:lineRule="exact"/>
              <w:ind w:left="-110" w:right="-140"/>
              <w:jc w:val="center"/>
              <w:rPr>
                <w:rFonts w:hAnsi="Times New Roman" w:cs="Times New Roman"/>
                <w:b/>
                <w:bCs/>
                <w:sz w:val="18"/>
                <w:szCs w:val="18"/>
              </w:rPr>
            </w:pPr>
            <w:r>
              <w:rPr>
                <w:rFonts w:hAnsi="Times New Roman" w:cs="Times New Roman"/>
                <w:b/>
                <w:bCs/>
                <w:sz w:val="18"/>
                <w:szCs w:val="18"/>
              </w:rPr>
              <w:t>June 30</w:t>
            </w:r>
            <w:r w:rsidR="00E945F8">
              <w:rPr>
                <w:rFonts w:hAnsi="Times New Roman" w:cs="Times New Roman"/>
                <w:b/>
                <w:bCs/>
                <w:sz w:val="18"/>
                <w:szCs w:val="18"/>
              </w:rPr>
              <w:t>,</w:t>
            </w:r>
          </w:p>
        </w:tc>
        <w:tc>
          <w:tcPr>
            <w:tcW w:w="1230" w:type="dxa"/>
            <w:vAlign w:val="center"/>
          </w:tcPr>
          <w:p w14:paraId="7E08D911" w14:textId="55964FAA" w:rsidR="00E945F8" w:rsidRPr="00CF6CB9" w:rsidRDefault="00E945F8" w:rsidP="00E945F8">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r>
      <w:tr w:rsidR="00E945F8" w:rsidRPr="00CF6CB9" w14:paraId="0B05E51D" w14:textId="77777777" w:rsidTr="00547BD9">
        <w:trPr>
          <w:trHeight w:val="274"/>
        </w:trPr>
        <w:tc>
          <w:tcPr>
            <w:tcW w:w="1440" w:type="dxa"/>
            <w:vAlign w:val="center"/>
          </w:tcPr>
          <w:p w14:paraId="23C1ABC7" w14:textId="77777777" w:rsidR="00E945F8" w:rsidRPr="00CF6CB9" w:rsidRDefault="00E945F8" w:rsidP="00E945F8">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57E7AA63" w14:textId="7F47C560" w:rsidR="00E945F8" w:rsidRPr="00CF6CB9" w:rsidRDefault="00E945F8" w:rsidP="00E945F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6D808189" w14:textId="6A1DE4D8" w:rsidR="00E945F8" w:rsidRPr="00CF6CB9" w:rsidRDefault="00E945F8" w:rsidP="00E945F8">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230" w:type="dxa"/>
            <w:vAlign w:val="center"/>
          </w:tcPr>
          <w:p w14:paraId="75F66259" w14:textId="34467C2D" w:rsidR="00E945F8" w:rsidRPr="00CF6CB9" w:rsidRDefault="00E945F8" w:rsidP="00E945F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0827DAA9" w14:textId="6FB758DC" w:rsidR="00E945F8" w:rsidRPr="00CF6CB9" w:rsidRDefault="00E945F8" w:rsidP="00E945F8">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230" w:type="dxa"/>
            <w:vAlign w:val="center"/>
          </w:tcPr>
          <w:p w14:paraId="7BFC2F47" w14:textId="3A1C5D33" w:rsidR="00E945F8" w:rsidRPr="00CF6CB9" w:rsidRDefault="00E945F8" w:rsidP="00E945F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14AEA53E" w14:textId="10848177" w:rsidR="00E945F8" w:rsidRPr="008C7D85" w:rsidRDefault="00E945F8" w:rsidP="00E945F8">
            <w:pPr>
              <w:spacing w:line="240" w:lineRule="exact"/>
              <w:ind w:left="-80" w:right="-80"/>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2</w:t>
            </w:r>
          </w:p>
        </w:tc>
      </w:tr>
      <w:tr w:rsidR="00F639F9" w:rsidRPr="00CF6CB9" w14:paraId="68BC55DE" w14:textId="77777777" w:rsidTr="00547BD9">
        <w:trPr>
          <w:trHeight w:val="66"/>
        </w:trPr>
        <w:tc>
          <w:tcPr>
            <w:tcW w:w="1440" w:type="dxa"/>
            <w:vAlign w:val="center"/>
          </w:tcPr>
          <w:p w14:paraId="7C3335BD" w14:textId="77777777" w:rsidR="00F639F9" w:rsidRPr="00CF6CB9" w:rsidRDefault="00F639F9" w:rsidP="00F639F9">
            <w:pPr>
              <w:tabs>
                <w:tab w:val="left" w:pos="600"/>
                <w:tab w:val="left" w:pos="900"/>
                <w:tab w:val="left" w:pos="1440"/>
              </w:tabs>
              <w:spacing w:line="240" w:lineRule="exact"/>
              <w:ind w:left="14" w:right="14"/>
              <w:jc w:val="center"/>
              <w:rPr>
                <w:rFonts w:hAnsi="Times New Roman" w:cs="Times New Roman"/>
                <w:b/>
                <w:bCs/>
                <w:sz w:val="18"/>
                <w:szCs w:val="18"/>
              </w:rPr>
            </w:pPr>
          </w:p>
        </w:tc>
        <w:tc>
          <w:tcPr>
            <w:tcW w:w="1230" w:type="dxa"/>
            <w:vAlign w:val="center"/>
          </w:tcPr>
          <w:p w14:paraId="53A19A4E" w14:textId="77777777" w:rsidR="00F639F9" w:rsidRPr="00CF6CB9" w:rsidRDefault="00F639F9" w:rsidP="00F639F9">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9A98BE8" w14:textId="77777777" w:rsidR="00F639F9" w:rsidRPr="00CF6CB9" w:rsidRDefault="00F639F9" w:rsidP="00F639F9">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6940DC" w14:textId="77777777" w:rsidR="00F639F9" w:rsidRPr="00CF6CB9" w:rsidRDefault="00F639F9" w:rsidP="00F639F9">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EA223E" w14:textId="77777777" w:rsidR="00F639F9" w:rsidRPr="00CF6CB9" w:rsidRDefault="00F639F9" w:rsidP="00F639F9">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2460" w:type="dxa"/>
            <w:gridSpan w:val="2"/>
            <w:vAlign w:val="center"/>
          </w:tcPr>
          <w:p w14:paraId="49309B22" w14:textId="77777777" w:rsidR="00F639F9" w:rsidRPr="00CF6CB9" w:rsidRDefault="00F639F9" w:rsidP="00F639F9">
            <w:pPr>
              <w:spacing w:line="240" w:lineRule="exact"/>
              <w:ind w:left="-170" w:right="-110"/>
              <w:jc w:val="center"/>
              <w:rPr>
                <w:rFonts w:hAnsi="Times New Roman" w:cs="Times New Roman"/>
                <w:b/>
                <w:bCs/>
                <w:spacing w:val="-16"/>
                <w:sz w:val="18"/>
                <w:szCs w:val="18"/>
              </w:rPr>
            </w:pPr>
            <w:r w:rsidRPr="00CF6CB9">
              <w:rPr>
                <w:rFonts w:hAnsi="Times New Roman" w:cs="Times New Roman"/>
                <w:b/>
                <w:bCs/>
                <w:spacing w:val="-16"/>
                <w:sz w:val="18"/>
                <w:szCs w:val="18"/>
                <w:cs/>
              </w:rPr>
              <w:t>(</w:t>
            </w:r>
            <w:r w:rsidRPr="00CF6CB9">
              <w:rPr>
                <w:rFonts w:hAnsi="Times New Roman" w:cs="Times New Roman"/>
                <w:b/>
                <w:bCs/>
                <w:spacing w:val="-16"/>
                <w:sz w:val="18"/>
                <w:szCs w:val="18"/>
              </w:rPr>
              <w:t>Baht per 1 foreign currency unit</w:t>
            </w:r>
            <w:r w:rsidRPr="00CF6CB9">
              <w:rPr>
                <w:rFonts w:hAnsi="Times New Roman" w:cs="Times New Roman"/>
                <w:b/>
                <w:bCs/>
                <w:spacing w:val="-16"/>
                <w:sz w:val="18"/>
                <w:szCs w:val="18"/>
                <w:cs/>
              </w:rPr>
              <w:t>)</w:t>
            </w:r>
          </w:p>
        </w:tc>
      </w:tr>
      <w:tr w:rsidR="00F639F9" w:rsidRPr="00CF6CB9" w14:paraId="00A1DC72" w14:textId="77777777" w:rsidTr="00547BD9">
        <w:tc>
          <w:tcPr>
            <w:tcW w:w="1440" w:type="dxa"/>
            <w:vAlign w:val="center"/>
          </w:tcPr>
          <w:p w14:paraId="1C3722C8" w14:textId="77777777" w:rsidR="00F639F9" w:rsidRPr="00CF6CB9" w:rsidRDefault="00F639F9" w:rsidP="00F639F9">
            <w:pPr>
              <w:tabs>
                <w:tab w:val="left" w:pos="600"/>
                <w:tab w:val="left" w:pos="900"/>
                <w:tab w:val="left" w:pos="1440"/>
              </w:tabs>
              <w:spacing w:line="240" w:lineRule="exact"/>
              <w:ind w:left="-24" w:right="14"/>
              <w:rPr>
                <w:rFonts w:hAnsi="Times New Roman" w:cs="Times New Roman"/>
                <w:sz w:val="18"/>
                <w:szCs w:val="18"/>
                <w:rtl/>
                <w:cs/>
              </w:rPr>
            </w:pPr>
          </w:p>
        </w:tc>
        <w:tc>
          <w:tcPr>
            <w:tcW w:w="1230" w:type="dxa"/>
            <w:vAlign w:val="center"/>
          </w:tcPr>
          <w:p w14:paraId="0A3E132C" w14:textId="77777777" w:rsidR="00F639F9" w:rsidRPr="00CF6CB9" w:rsidRDefault="00F639F9" w:rsidP="00F639F9">
            <w:pPr>
              <w:spacing w:line="240" w:lineRule="exact"/>
              <w:ind w:left="-7" w:right="101"/>
              <w:jc w:val="right"/>
              <w:rPr>
                <w:rFonts w:hAnsi="Times New Roman" w:cs="Times New Roman"/>
                <w:sz w:val="18"/>
                <w:szCs w:val="18"/>
              </w:rPr>
            </w:pPr>
          </w:p>
        </w:tc>
        <w:tc>
          <w:tcPr>
            <w:tcW w:w="1230" w:type="dxa"/>
            <w:vAlign w:val="center"/>
          </w:tcPr>
          <w:p w14:paraId="0A724186" w14:textId="77777777" w:rsidR="00F639F9" w:rsidRPr="00CF6CB9" w:rsidRDefault="00F639F9" w:rsidP="00F639F9">
            <w:pPr>
              <w:spacing w:line="240" w:lineRule="exact"/>
              <w:ind w:left="-7" w:right="101"/>
              <w:jc w:val="right"/>
              <w:rPr>
                <w:rFonts w:hAnsi="Times New Roman" w:cs="Times New Roman"/>
                <w:sz w:val="18"/>
                <w:szCs w:val="18"/>
              </w:rPr>
            </w:pPr>
          </w:p>
        </w:tc>
        <w:tc>
          <w:tcPr>
            <w:tcW w:w="1230" w:type="dxa"/>
            <w:vAlign w:val="center"/>
          </w:tcPr>
          <w:p w14:paraId="5C48708B" w14:textId="77777777" w:rsidR="00F639F9" w:rsidRPr="00CF6CB9" w:rsidRDefault="00F639F9" w:rsidP="00F639F9">
            <w:pPr>
              <w:spacing w:line="240" w:lineRule="exact"/>
              <w:ind w:left="-7" w:right="101"/>
              <w:jc w:val="right"/>
              <w:rPr>
                <w:rFonts w:hAnsi="Times New Roman" w:cs="Times New Roman"/>
                <w:sz w:val="18"/>
                <w:szCs w:val="18"/>
              </w:rPr>
            </w:pPr>
          </w:p>
        </w:tc>
        <w:tc>
          <w:tcPr>
            <w:tcW w:w="1230" w:type="dxa"/>
            <w:vAlign w:val="center"/>
          </w:tcPr>
          <w:p w14:paraId="62126D8B" w14:textId="77777777" w:rsidR="00F639F9" w:rsidRPr="00CF6CB9" w:rsidRDefault="00F639F9" w:rsidP="00F639F9">
            <w:pPr>
              <w:spacing w:line="240" w:lineRule="exact"/>
              <w:ind w:left="-7" w:right="101"/>
              <w:jc w:val="right"/>
              <w:rPr>
                <w:rFonts w:hAnsi="Times New Roman" w:cs="Times New Roman"/>
                <w:sz w:val="18"/>
                <w:szCs w:val="18"/>
              </w:rPr>
            </w:pPr>
          </w:p>
        </w:tc>
        <w:tc>
          <w:tcPr>
            <w:tcW w:w="1230" w:type="dxa"/>
            <w:vAlign w:val="center"/>
          </w:tcPr>
          <w:p w14:paraId="780160A8" w14:textId="77777777" w:rsidR="00F639F9" w:rsidRPr="00CF6CB9" w:rsidRDefault="00F639F9" w:rsidP="00F639F9">
            <w:pPr>
              <w:tabs>
                <w:tab w:val="decimal" w:pos="555"/>
              </w:tabs>
              <w:spacing w:line="240" w:lineRule="exact"/>
              <w:ind w:left="-78" w:right="-78"/>
              <w:jc w:val="thaiDistribute"/>
              <w:rPr>
                <w:rFonts w:hAnsi="Times New Roman" w:cs="Times New Roman"/>
                <w:sz w:val="18"/>
                <w:szCs w:val="18"/>
              </w:rPr>
            </w:pPr>
          </w:p>
        </w:tc>
        <w:tc>
          <w:tcPr>
            <w:tcW w:w="1230" w:type="dxa"/>
            <w:vAlign w:val="center"/>
          </w:tcPr>
          <w:p w14:paraId="67E61433" w14:textId="77777777" w:rsidR="00F639F9" w:rsidRPr="00CF6CB9" w:rsidRDefault="00F639F9" w:rsidP="00F639F9">
            <w:pPr>
              <w:tabs>
                <w:tab w:val="decimal" w:pos="555"/>
              </w:tabs>
              <w:spacing w:line="240" w:lineRule="exact"/>
              <w:ind w:left="-78" w:right="-78"/>
              <w:jc w:val="thaiDistribute"/>
              <w:rPr>
                <w:rFonts w:hAnsi="Times New Roman" w:cs="Times New Roman"/>
                <w:sz w:val="18"/>
                <w:szCs w:val="18"/>
              </w:rPr>
            </w:pPr>
          </w:p>
        </w:tc>
      </w:tr>
      <w:tr w:rsidR="004E3188" w:rsidRPr="00CF6CB9" w14:paraId="1C5DDE20" w14:textId="77777777" w:rsidTr="00041CB2">
        <w:tc>
          <w:tcPr>
            <w:tcW w:w="1440" w:type="dxa"/>
            <w:vAlign w:val="center"/>
          </w:tcPr>
          <w:p w14:paraId="5C92B4D0" w14:textId="77777777" w:rsidR="004E3188" w:rsidRPr="00CF6CB9" w:rsidRDefault="004E3188" w:rsidP="004E3188">
            <w:pPr>
              <w:tabs>
                <w:tab w:val="left" w:pos="600"/>
                <w:tab w:val="left" w:pos="900"/>
                <w:tab w:val="left" w:pos="1440"/>
              </w:tabs>
              <w:spacing w:line="240" w:lineRule="exact"/>
              <w:ind w:left="-20" w:right="14"/>
              <w:rPr>
                <w:rFonts w:hAnsi="Times New Roman" w:cs="Times New Roman"/>
                <w:sz w:val="18"/>
                <w:szCs w:val="18"/>
                <w:rtl/>
                <w:cs/>
              </w:rPr>
            </w:pPr>
            <w:r w:rsidRPr="00CF6CB9">
              <w:rPr>
                <w:rFonts w:hAnsi="Times New Roman" w:cs="Times New Roman"/>
                <w:sz w:val="18"/>
                <w:szCs w:val="18"/>
              </w:rPr>
              <w:t>US Dollar</w:t>
            </w:r>
          </w:p>
        </w:tc>
        <w:tc>
          <w:tcPr>
            <w:tcW w:w="1230" w:type="dxa"/>
            <w:shd w:val="clear" w:color="auto" w:fill="auto"/>
            <w:vAlign w:val="bottom"/>
          </w:tcPr>
          <w:p w14:paraId="032F80A2" w14:textId="78CEC1B6" w:rsidR="004E3188" w:rsidRPr="00047B98" w:rsidRDefault="004E3188" w:rsidP="004E3188">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50668976" w14:textId="2577A684" w:rsidR="004E3188" w:rsidRPr="00047B98" w:rsidRDefault="004E3188" w:rsidP="004E3188">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08B46012" w14:textId="48B7EA5E" w:rsidR="004E3188" w:rsidRPr="00047B98" w:rsidRDefault="004E3188" w:rsidP="004E3188">
            <w:pPr>
              <w:tabs>
                <w:tab w:val="left" w:pos="191"/>
              </w:tabs>
              <w:spacing w:line="240" w:lineRule="exact"/>
              <w:ind w:left="-7"/>
              <w:jc w:val="right"/>
              <w:rPr>
                <w:rFonts w:hAnsi="Times New Roman" w:cs="Times New Roman"/>
                <w:sz w:val="18"/>
                <w:szCs w:val="18"/>
              </w:rPr>
            </w:pPr>
            <w:r>
              <w:rPr>
                <w:rFonts w:hAnsi="Times New Roman" w:cs="Times New Roman"/>
                <w:sz w:val="18"/>
                <w:szCs w:val="18"/>
              </w:rPr>
              <w:t>599</w:t>
            </w:r>
          </w:p>
        </w:tc>
        <w:tc>
          <w:tcPr>
            <w:tcW w:w="1230" w:type="dxa"/>
            <w:shd w:val="clear" w:color="auto" w:fill="auto"/>
            <w:vAlign w:val="bottom"/>
          </w:tcPr>
          <w:p w14:paraId="0AD641BF" w14:textId="7C7A2FDF" w:rsidR="004E3188" w:rsidRPr="00047B98" w:rsidRDefault="004E3188" w:rsidP="004E3188">
            <w:pPr>
              <w:spacing w:line="240" w:lineRule="exact"/>
              <w:ind w:left="-7" w:right="101"/>
              <w:jc w:val="right"/>
              <w:rPr>
                <w:rFonts w:hAnsi="Times New Roman" w:cs="Times New Roman"/>
                <w:sz w:val="18"/>
                <w:szCs w:val="18"/>
              </w:rPr>
            </w:pPr>
            <w:r w:rsidRPr="00047B98">
              <w:rPr>
                <w:rFonts w:hAnsi="Times New Roman" w:cs="Times New Roman"/>
                <w:sz w:val="18"/>
                <w:szCs w:val="18"/>
              </w:rPr>
              <w:t>0.08</w:t>
            </w:r>
          </w:p>
        </w:tc>
        <w:tc>
          <w:tcPr>
            <w:tcW w:w="1230" w:type="dxa"/>
            <w:vAlign w:val="bottom"/>
          </w:tcPr>
          <w:p w14:paraId="58A5007F" w14:textId="5DBC77B9" w:rsidR="004E3188" w:rsidRPr="004E3188" w:rsidRDefault="004E3188" w:rsidP="004E3188">
            <w:pPr>
              <w:tabs>
                <w:tab w:val="decimal" w:pos="555"/>
              </w:tabs>
              <w:spacing w:line="240" w:lineRule="exact"/>
              <w:ind w:left="-78" w:right="-78"/>
              <w:jc w:val="thaiDistribute"/>
              <w:rPr>
                <w:rFonts w:hAnsi="Times New Roman" w:cs="Times New Roman"/>
                <w:sz w:val="18"/>
                <w:szCs w:val="18"/>
              </w:rPr>
            </w:pPr>
            <w:r w:rsidRPr="004E3188">
              <w:rPr>
                <w:rFonts w:hAnsi="Times New Roman" w:cs="Times New Roman"/>
                <w:sz w:val="18"/>
                <w:szCs w:val="18"/>
              </w:rPr>
              <w:t>35.5893</w:t>
            </w:r>
          </w:p>
        </w:tc>
        <w:tc>
          <w:tcPr>
            <w:tcW w:w="1230" w:type="dxa"/>
            <w:vAlign w:val="bottom"/>
          </w:tcPr>
          <w:p w14:paraId="4D10E63F" w14:textId="0444761B" w:rsidR="004E3188" w:rsidRPr="004E3188" w:rsidRDefault="004E3188" w:rsidP="004E3188">
            <w:pPr>
              <w:tabs>
                <w:tab w:val="decimal" w:pos="490"/>
              </w:tabs>
              <w:spacing w:line="240" w:lineRule="exact"/>
              <w:ind w:left="-78" w:right="-78"/>
              <w:jc w:val="thaiDistribute"/>
              <w:rPr>
                <w:rFonts w:hAnsi="Times New Roman" w:cs="Times New Roman"/>
                <w:sz w:val="18"/>
                <w:szCs w:val="18"/>
              </w:rPr>
            </w:pPr>
            <w:r w:rsidRPr="004E3188">
              <w:rPr>
                <w:rFonts w:hAnsi="Times New Roman" w:cs="Times New Roman"/>
                <w:sz w:val="18"/>
                <w:szCs w:val="18"/>
              </w:rPr>
              <w:t>34.5624</w:t>
            </w:r>
          </w:p>
        </w:tc>
      </w:tr>
      <w:tr w:rsidR="004E3188" w:rsidRPr="00CF6CB9" w14:paraId="3009B2CA" w14:textId="77777777" w:rsidTr="00041CB2">
        <w:tc>
          <w:tcPr>
            <w:tcW w:w="1440" w:type="dxa"/>
            <w:vAlign w:val="center"/>
          </w:tcPr>
          <w:p w14:paraId="581F1FEE" w14:textId="7D553E58" w:rsidR="004E3188" w:rsidRPr="00CF6CB9" w:rsidRDefault="004E3188" w:rsidP="004E3188">
            <w:pPr>
              <w:tabs>
                <w:tab w:val="left" w:pos="600"/>
                <w:tab w:val="left" w:pos="900"/>
                <w:tab w:val="left" w:pos="1440"/>
              </w:tabs>
              <w:spacing w:line="240" w:lineRule="exact"/>
              <w:ind w:left="-20" w:right="14"/>
              <w:rPr>
                <w:rFonts w:hAnsi="Times New Roman" w:cs="Times New Roman"/>
                <w:sz w:val="18"/>
                <w:szCs w:val="18"/>
              </w:rPr>
            </w:pPr>
            <w:r w:rsidRPr="00CF6CB9">
              <w:rPr>
                <w:rFonts w:hAnsi="Times New Roman" w:cs="Times New Roman"/>
                <w:sz w:val="18"/>
                <w:szCs w:val="18"/>
              </w:rPr>
              <w:t>Japanese Yen</w:t>
            </w:r>
          </w:p>
        </w:tc>
        <w:tc>
          <w:tcPr>
            <w:tcW w:w="1230" w:type="dxa"/>
            <w:shd w:val="clear" w:color="auto" w:fill="auto"/>
            <w:vAlign w:val="bottom"/>
          </w:tcPr>
          <w:p w14:paraId="3D18D10B" w14:textId="7A8A343D" w:rsidR="004E3188" w:rsidRPr="00047B98" w:rsidRDefault="004E3188" w:rsidP="004E3188">
            <w:pPr>
              <w:tabs>
                <w:tab w:val="left" w:pos="191"/>
              </w:tabs>
              <w:spacing w:line="240" w:lineRule="exact"/>
              <w:ind w:left="-7"/>
              <w:jc w:val="center"/>
              <w:rPr>
                <w:rFonts w:hAnsi="Times New Roman" w:cs="Times New Roman"/>
                <w:sz w:val="18"/>
                <w:szCs w:val="18"/>
              </w:rPr>
            </w:pPr>
            <w:r>
              <w:rPr>
                <w:rFonts w:hAnsi="Times New Roman" w:cs="Times New Roman"/>
                <w:sz w:val="18"/>
                <w:szCs w:val="18"/>
              </w:rPr>
              <w:t>14,311</w:t>
            </w:r>
          </w:p>
        </w:tc>
        <w:tc>
          <w:tcPr>
            <w:tcW w:w="1230" w:type="dxa"/>
            <w:shd w:val="clear" w:color="auto" w:fill="auto"/>
            <w:vAlign w:val="bottom"/>
          </w:tcPr>
          <w:p w14:paraId="7C1855D4" w14:textId="52036B84" w:rsidR="004E3188" w:rsidRPr="00047B98" w:rsidRDefault="004E3188" w:rsidP="004E3188">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4CA1A71E" w14:textId="6A828CE7" w:rsidR="004E3188" w:rsidRPr="00047B98" w:rsidRDefault="004E3188" w:rsidP="004E3188">
            <w:pPr>
              <w:tabs>
                <w:tab w:val="left" w:pos="191"/>
              </w:tabs>
              <w:spacing w:line="240" w:lineRule="exact"/>
              <w:ind w:left="-7" w:right="-20"/>
              <w:jc w:val="right"/>
              <w:rPr>
                <w:rFonts w:hAnsi="Times New Roman" w:cs="Times New Roman"/>
                <w:sz w:val="18"/>
                <w:szCs w:val="18"/>
              </w:rPr>
            </w:pPr>
            <w:r>
              <w:rPr>
                <w:rFonts w:hAnsi="Times New Roman" w:cs="Times New Roman"/>
                <w:sz w:val="18"/>
                <w:szCs w:val="18"/>
              </w:rPr>
              <w:t>3,927</w:t>
            </w:r>
          </w:p>
        </w:tc>
        <w:tc>
          <w:tcPr>
            <w:tcW w:w="1230" w:type="dxa"/>
            <w:shd w:val="clear" w:color="auto" w:fill="auto"/>
            <w:vAlign w:val="bottom"/>
          </w:tcPr>
          <w:p w14:paraId="70950289" w14:textId="2810E2EC" w:rsidR="004E3188" w:rsidRPr="00047B98" w:rsidRDefault="004E3188" w:rsidP="004E3188">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vAlign w:val="bottom"/>
          </w:tcPr>
          <w:p w14:paraId="1F8F3D67" w14:textId="5173920B" w:rsidR="004E3188" w:rsidRPr="004E3188" w:rsidRDefault="004E3188" w:rsidP="004E3188">
            <w:pPr>
              <w:tabs>
                <w:tab w:val="decimal" w:pos="555"/>
              </w:tabs>
              <w:spacing w:line="240" w:lineRule="exact"/>
              <w:ind w:left="-78" w:right="-78"/>
              <w:jc w:val="thaiDistribute"/>
              <w:rPr>
                <w:rFonts w:hAnsi="Times New Roman" w:cs="Times New Roman"/>
                <w:sz w:val="18"/>
                <w:szCs w:val="18"/>
              </w:rPr>
            </w:pPr>
            <w:r w:rsidRPr="004E3188">
              <w:rPr>
                <w:rFonts w:hAnsi="Times New Roman" w:cs="Times New Roman"/>
                <w:sz w:val="18"/>
                <w:szCs w:val="18"/>
              </w:rPr>
              <w:t>0.2461</w:t>
            </w:r>
          </w:p>
        </w:tc>
        <w:tc>
          <w:tcPr>
            <w:tcW w:w="1230" w:type="dxa"/>
            <w:vAlign w:val="bottom"/>
          </w:tcPr>
          <w:p w14:paraId="5533672B" w14:textId="59B69E97" w:rsidR="004E3188" w:rsidRPr="004E3188" w:rsidRDefault="004E3188" w:rsidP="004E3188">
            <w:pPr>
              <w:tabs>
                <w:tab w:val="decimal" w:pos="490"/>
              </w:tabs>
              <w:spacing w:line="240" w:lineRule="exact"/>
              <w:ind w:left="-78" w:right="-78"/>
              <w:jc w:val="thaiDistribute"/>
              <w:rPr>
                <w:rFonts w:hAnsi="Times New Roman" w:cs="Times New Roman"/>
                <w:sz w:val="18"/>
                <w:szCs w:val="18"/>
              </w:rPr>
            </w:pPr>
            <w:r w:rsidRPr="004E3188">
              <w:rPr>
                <w:rFonts w:hAnsi="Times New Roman" w:cs="Times New Roman"/>
                <w:sz w:val="18"/>
                <w:szCs w:val="18"/>
              </w:rPr>
              <w:t>0.2609</w:t>
            </w:r>
          </w:p>
        </w:tc>
      </w:tr>
      <w:tr w:rsidR="004E3188" w:rsidRPr="00CF6CB9" w14:paraId="690E4D1F" w14:textId="77777777" w:rsidTr="00041CB2">
        <w:tc>
          <w:tcPr>
            <w:tcW w:w="1440" w:type="dxa"/>
            <w:vAlign w:val="center"/>
          </w:tcPr>
          <w:p w14:paraId="4AF61C33" w14:textId="04E93876" w:rsidR="004E3188" w:rsidRPr="00CF6CB9" w:rsidRDefault="004E3188" w:rsidP="004E3188">
            <w:pPr>
              <w:tabs>
                <w:tab w:val="left" w:pos="600"/>
                <w:tab w:val="left" w:pos="900"/>
                <w:tab w:val="left" w:pos="1440"/>
              </w:tabs>
              <w:spacing w:line="240" w:lineRule="exact"/>
              <w:ind w:left="-20" w:right="14"/>
              <w:rPr>
                <w:rFonts w:hAnsi="Times New Roman" w:cs="Times New Roman"/>
                <w:sz w:val="18"/>
                <w:szCs w:val="18"/>
              </w:rPr>
            </w:pPr>
            <w:r>
              <w:rPr>
                <w:rFonts w:hAnsi="Times New Roman" w:cs="Times New Roman"/>
                <w:sz w:val="18"/>
                <w:szCs w:val="18"/>
              </w:rPr>
              <w:t>Euro</w:t>
            </w:r>
          </w:p>
        </w:tc>
        <w:tc>
          <w:tcPr>
            <w:tcW w:w="1230" w:type="dxa"/>
            <w:shd w:val="clear" w:color="auto" w:fill="auto"/>
            <w:vAlign w:val="bottom"/>
          </w:tcPr>
          <w:p w14:paraId="5EA4AB30" w14:textId="23030F68" w:rsidR="004E3188" w:rsidRPr="00047B98" w:rsidRDefault="004E3188" w:rsidP="004E3188">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6E484865" w14:textId="1B2C50C6" w:rsidR="004E3188" w:rsidRPr="00047B98" w:rsidRDefault="004E3188" w:rsidP="004E3188">
            <w:pPr>
              <w:tabs>
                <w:tab w:val="left" w:pos="191"/>
              </w:tabs>
              <w:spacing w:line="240" w:lineRule="exact"/>
              <w:ind w:left="-7"/>
              <w:jc w:val="center"/>
              <w:rPr>
                <w:rFonts w:hAnsi="Times New Roman" w:cs="Times New Roman"/>
                <w:sz w:val="18"/>
                <w:szCs w:val="18"/>
                <w:cs/>
              </w:rPr>
            </w:pPr>
            <w:r w:rsidRPr="00047B98">
              <w:rPr>
                <w:rFonts w:hAnsi="Times New Roman" w:cs="Times New Roman"/>
                <w:sz w:val="18"/>
                <w:szCs w:val="18"/>
              </w:rPr>
              <w:t>-</w:t>
            </w:r>
          </w:p>
        </w:tc>
        <w:tc>
          <w:tcPr>
            <w:tcW w:w="1230" w:type="dxa"/>
            <w:shd w:val="clear" w:color="auto" w:fill="auto"/>
            <w:vAlign w:val="bottom"/>
          </w:tcPr>
          <w:p w14:paraId="660E4379" w14:textId="0306E4EE" w:rsidR="004E3188" w:rsidRPr="00047B98" w:rsidRDefault="004E3188" w:rsidP="004E3188">
            <w:pPr>
              <w:tabs>
                <w:tab w:val="left" w:pos="191"/>
              </w:tabs>
              <w:spacing w:line="240" w:lineRule="exact"/>
              <w:ind w:left="-7" w:right="-20"/>
              <w:jc w:val="right"/>
              <w:rPr>
                <w:rFonts w:hAnsi="Times New Roman" w:cs="Times New Roman"/>
                <w:sz w:val="18"/>
                <w:szCs w:val="18"/>
                <w:cs/>
              </w:rPr>
            </w:pPr>
            <w:r>
              <w:rPr>
                <w:rFonts w:hAnsi="Times New Roman" w:cs="Times New Roman"/>
                <w:sz w:val="18"/>
                <w:szCs w:val="18"/>
              </w:rPr>
              <w:t>19</w:t>
            </w:r>
          </w:p>
        </w:tc>
        <w:tc>
          <w:tcPr>
            <w:tcW w:w="1230" w:type="dxa"/>
            <w:shd w:val="clear" w:color="auto" w:fill="auto"/>
            <w:vAlign w:val="bottom"/>
          </w:tcPr>
          <w:p w14:paraId="4C3F71AB" w14:textId="021C4772" w:rsidR="004E3188" w:rsidRPr="00047B98" w:rsidRDefault="004E3188" w:rsidP="004E3188">
            <w:pPr>
              <w:tabs>
                <w:tab w:val="left" w:pos="191"/>
              </w:tabs>
              <w:spacing w:line="240" w:lineRule="exact"/>
              <w:ind w:left="-7"/>
              <w:jc w:val="center"/>
              <w:rPr>
                <w:rFonts w:hAnsi="Times New Roman" w:cs="Times New Roman"/>
                <w:sz w:val="18"/>
                <w:szCs w:val="18"/>
                <w:cs/>
              </w:rPr>
            </w:pPr>
            <w:r w:rsidRPr="00047B98">
              <w:rPr>
                <w:rFonts w:hAnsi="Times New Roman" w:cs="Times New Roman"/>
                <w:sz w:val="18"/>
                <w:szCs w:val="18"/>
              </w:rPr>
              <w:t>-</w:t>
            </w:r>
          </w:p>
        </w:tc>
        <w:tc>
          <w:tcPr>
            <w:tcW w:w="1230" w:type="dxa"/>
            <w:vAlign w:val="bottom"/>
          </w:tcPr>
          <w:p w14:paraId="38F87880" w14:textId="4DEEE497" w:rsidR="004E3188" w:rsidRPr="004E3188" w:rsidRDefault="004E3188" w:rsidP="004E3188">
            <w:pPr>
              <w:tabs>
                <w:tab w:val="decimal" w:pos="555"/>
              </w:tabs>
              <w:spacing w:line="240" w:lineRule="exact"/>
              <w:ind w:left="-78" w:right="-78"/>
              <w:jc w:val="thaiDistribute"/>
              <w:rPr>
                <w:rFonts w:hAnsi="Times New Roman" w:cs="Times New Roman"/>
                <w:sz w:val="18"/>
                <w:szCs w:val="18"/>
              </w:rPr>
            </w:pPr>
            <w:r w:rsidRPr="004E3188">
              <w:rPr>
                <w:rFonts w:hAnsi="Times New Roman" w:cs="Times New Roman"/>
                <w:sz w:val="18"/>
                <w:szCs w:val="18"/>
              </w:rPr>
              <w:t>38.6512</w:t>
            </w:r>
          </w:p>
        </w:tc>
        <w:tc>
          <w:tcPr>
            <w:tcW w:w="1230" w:type="dxa"/>
            <w:vAlign w:val="bottom"/>
          </w:tcPr>
          <w:p w14:paraId="2F339600" w14:textId="60C4579C" w:rsidR="004E3188" w:rsidRPr="004E3188" w:rsidRDefault="004E3188" w:rsidP="004E3188">
            <w:pPr>
              <w:tabs>
                <w:tab w:val="decimal" w:pos="490"/>
              </w:tabs>
              <w:spacing w:line="240" w:lineRule="exact"/>
              <w:ind w:left="-78" w:right="-78"/>
              <w:jc w:val="thaiDistribute"/>
              <w:rPr>
                <w:rFonts w:hAnsi="Times New Roman" w:cs="Times New Roman"/>
                <w:sz w:val="18"/>
                <w:szCs w:val="18"/>
              </w:rPr>
            </w:pPr>
            <w:r w:rsidRPr="004E3188">
              <w:rPr>
                <w:rFonts w:hAnsi="Times New Roman" w:cs="Times New Roman"/>
                <w:sz w:val="18"/>
                <w:szCs w:val="18"/>
              </w:rPr>
              <w:t>36.8273</w:t>
            </w:r>
          </w:p>
        </w:tc>
      </w:tr>
    </w:tbl>
    <w:p w14:paraId="3BA064E9" w14:textId="05E3C4F7" w:rsidR="00632F70" w:rsidRPr="00CF6CB9" w:rsidRDefault="007E365C" w:rsidP="00B57803">
      <w:pPr>
        <w:tabs>
          <w:tab w:val="left" w:pos="2160"/>
        </w:tabs>
        <w:spacing w:before="480" w:after="240"/>
        <w:ind w:left="547" w:right="43" w:hanging="547"/>
        <w:jc w:val="thaiDistribute"/>
        <w:rPr>
          <w:rFonts w:hAnsi="Times New Roman" w:cs="Times New Roman"/>
          <w:b/>
          <w:bCs/>
        </w:rPr>
      </w:pPr>
      <w:r>
        <w:rPr>
          <w:rFonts w:hAnsi="Times New Roman" w:cs="Times New Roman"/>
          <w:b/>
          <w:bCs/>
        </w:rPr>
        <w:t>2</w:t>
      </w:r>
      <w:r w:rsidR="00FC45EA">
        <w:rPr>
          <w:rFonts w:hAnsi="Times New Roman" w:cs="Times New Roman"/>
          <w:b/>
          <w:bCs/>
        </w:rPr>
        <w:t>4</w:t>
      </w:r>
      <w:r>
        <w:rPr>
          <w:rFonts w:hAnsi="Times New Roman" w:cs="Times New Roman"/>
          <w:b/>
          <w:bCs/>
        </w:rPr>
        <w:t>.</w:t>
      </w:r>
      <w:r>
        <w:rPr>
          <w:rFonts w:hAnsi="Times New Roman" w:cs="Times New Roman"/>
          <w:b/>
          <w:bCs/>
        </w:rPr>
        <w:tab/>
      </w:r>
      <w:proofErr w:type="gramStart"/>
      <w:r w:rsidR="009B6712" w:rsidRPr="00CF6CB9">
        <w:rPr>
          <w:rFonts w:hAnsi="Times New Roman" w:cs="Times New Roman"/>
          <w:b/>
          <w:bCs/>
          <w:sz w:val="20"/>
          <w:szCs w:val="20"/>
        </w:rPr>
        <w:t>APPROVAL  OF</w:t>
      </w:r>
      <w:proofErr w:type="gramEnd"/>
      <w:r w:rsidR="009B6712" w:rsidRPr="00CF6CB9">
        <w:rPr>
          <w:rFonts w:hAnsi="Times New Roman" w:cs="Times New Roman"/>
          <w:b/>
          <w:bCs/>
          <w:sz w:val="20"/>
          <w:szCs w:val="20"/>
        </w:rPr>
        <w:t xml:space="preserve">  INTERIM  FINANCIAL  STATEMENTS</w:t>
      </w:r>
    </w:p>
    <w:p w14:paraId="134C236D" w14:textId="6688765B" w:rsidR="00525B2B" w:rsidRPr="00D1781F" w:rsidRDefault="00632F70" w:rsidP="007E365C">
      <w:pPr>
        <w:spacing w:after="240"/>
        <w:ind w:left="547"/>
        <w:jc w:val="both"/>
        <w:rPr>
          <w:rFonts w:hAnsi="Times New Roman" w:cstheme="minorBidi"/>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on</w:t>
      </w:r>
      <w:r w:rsidR="00C52B57">
        <w:rPr>
          <w:rFonts w:hAnsi="Times New Roman" w:cs="Times New Roman"/>
        </w:rPr>
        <w:t xml:space="preserve"> </w:t>
      </w:r>
      <w:r w:rsidR="0049766C">
        <w:rPr>
          <w:rFonts w:hAnsi="Times New Roman" w:cs="Times New Roman"/>
        </w:rPr>
        <w:t>August 11, 2023.</w:t>
      </w:r>
    </w:p>
    <w:sectPr w:rsidR="00525B2B" w:rsidRPr="00D1781F" w:rsidSect="000F3801">
      <w:pgSz w:w="11909" w:h="16834" w:code="9"/>
      <w:pgMar w:top="1440" w:right="1224" w:bottom="720" w:left="1440" w:header="706"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456F0" w14:textId="77777777" w:rsidR="0015767C" w:rsidRDefault="0015767C" w:rsidP="00EA70E3">
      <w:r>
        <w:separator/>
      </w:r>
    </w:p>
  </w:endnote>
  <w:endnote w:type="continuationSeparator" w:id="0">
    <w:p w14:paraId="70D04B03" w14:textId="77777777" w:rsidR="0015767C" w:rsidRDefault="0015767C"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9267C" w14:textId="77777777" w:rsidR="00BC2E55" w:rsidRDefault="00BC2E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38E7" w14:textId="77777777" w:rsidR="00FD25A6" w:rsidRPr="00BF3D69" w:rsidRDefault="00FD25A6" w:rsidP="00D22874">
    <w:pPr>
      <w:pStyle w:val="Footer"/>
      <w:tabs>
        <w:tab w:val="left" w:pos="3340"/>
        <w:tab w:val="right" w:pos="9245"/>
      </w:tabs>
      <w:jc w:val="right"/>
      <w:rPr>
        <w:rFonts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1FA2" w14:textId="77777777" w:rsidR="00FD25A6" w:rsidRPr="00041446" w:rsidRDefault="00FD25A6">
    <w:pPr>
      <w:pStyle w:val="Footer"/>
      <w:jc w:val="center"/>
      <w:rPr>
        <w:caps/>
        <w:noProof/>
        <w:sz w:val="20"/>
        <w:szCs w:val="20"/>
      </w:rPr>
    </w:pPr>
    <w:r w:rsidRPr="00041446">
      <w:rPr>
        <w:caps/>
        <w:sz w:val="20"/>
        <w:szCs w:val="20"/>
      </w:rPr>
      <w:fldChar w:fldCharType="begin"/>
    </w:r>
    <w:r w:rsidRPr="00041446">
      <w:rPr>
        <w:caps/>
        <w:sz w:val="20"/>
        <w:szCs w:val="20"/>
      </w:rPr>
      <w:instrText xml:space="preserve"> PAGE   \</w:instrText>
    </w:r>
    <w:r w:rsidRPr="00041446">
      <w:rPr>
        <w:caps/>
        <w:sz w:val="20"/>
        <w:szCs w:val="20"/>
        <w:cs/>
      </w:rPr>
      <w:instrText xml:space="preserve">* </w:instrText>
    </w:r>
    <w:r w:rsidRPr="00041446">
      <w:rPr>
        <w:caps/>
        <w:sz w:val="20"/>
        <w:szCs w:val="20"/>
      </w:rPr>
      <w:instrText xml:space="preserve">MERGEFORMAT </w:instrText>
    </w:r>
    <w:r w:rsidRPr="00041446">
      <w:rPr>
        <w:caps/>
        <w:sz w:val="20"/>
        <w:szCs w:val="20"/>
      </w:rPr>
      <w:fldChar w:fldCharType="separate"/>
    </w:r>
    <w:r>
      <w:rPr>
        <w:caps/>
        <w:noProof/>
        <w:sz w:val="20"/>
        <w:szCs w:val="20"/>
      </w:rPr>
      <w:t>1</w:t>
    </w:r>
    <w:r w:rsidRPr="00041446">
      <w:rPr>
        <w:caps/>
        <w:noProof/>
        <w:sz w:val="20"/>
        <w:szCs w:val="20"/>
      </w:rPr>
      <w:fldChar w:fldCharType="end"/>
    </w:r>
  </w:p>
  <w:p w14:paraId="02D746D9" w14:textId="77777777" w:rsidR="00FD25A6" w:rsidRDefault="00FD25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B96E" w14:textId="5E6237DC" w:rsidR="00041CB2" w:rsidRPr="00E057BA" w:rsidRDefault="00041CB2" w:rsidP="009A4D36">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- 20 -</w:t>
    </w:r>
    <w:r w:rsidRPr="00754836">
      <w:rPr>
        <w:caps/>
        <w:noProof/>
      </w:rPr>
      <w:fldChar w:fldCharType="end"/>
    </w:r>
  </w:p>
  <w:p w14:paraId="78E9D0D0" w14:textId="03AF4371"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4BEA" w14:textId="5F11B000" w:rsidR="00041CB2" w:rsidRPr="00754836" w:rsidRDefault="00041CB2">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- 2 -</w:t>
    </w:r>
    <w:r w:rsidRPr="00754836">
      <w:rPr>
        <w:caps/>
        <w:noProof/>
      </w:rPr>
      <w:fldChar w:fldCharType="end"/>
    </w:r>
  </w:p>
  <w:p w14:paraId="704096E5" w14:textId="43BCD4B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C41BE" w14:textId="77777777" w:rsidR="0015767C" w:rsidRDefault="0015767C" w:rsidP="00EA70E3">
      <w:r>
        <w:separator/>
      </w:r>
    </w:p>
  </w:footnote>
  <w:footnote w:type="continuationSeparator" w:id="0">
    <w:p w14:paraId="4CAC14CE" w14:textId="77777777" w:rsidR="0015767C" w:rsidRDefault="0015767C"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08CF3" w14:textId="77777777" w:rsidR="00BC2E55" w:rsidRDefault="00BC2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3166" w14:textId="33C2D313" w:rsidR="00FD25A6" w:rsidRPr="00162799" w:rsidRDefault="00FD25A6" w:rsidP="00FE084C">
    <w:pPr>
      <w:pStyle w:val="Header"/>
      <w:jc w:val="center"/>
      <w:rPr>
        <w:rFonts w:hAnsi="Times New Roman" w:cstheme="minorBidi"/>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5107" w14:textId="77777777" w:rsidR="00FD25A6" w:rsidRPr="009B6712" w:rsidRDefault="00FD25A6" w:rsidP="00E057BA">
    <w:pPr>
      <w:pStyle w:val="Header"/>
      <w:jc w:val="center"/>
      <w:rPr>
        <w:rFonts w:hAnsi="Times New Roman" w:cs="Times New Roman"/>
        <w:b/>
        <w:bCs/>
      </w:rPr>
    </w:pPr>
    <w:r>
      <w:rPr>
        <w:rFonts w:hAnsi="Times New Roman" w:cs="Times New Roman"/>
        <w:b/>
        <w:bCs/>
      </w:rPr>
      <w:t>Draft</w:t>
    </w:r>
  </w:p>
  <w:p w14:paraId="64BC6C2E" w14:textId="77777777" w:rsidR="00FD25A6" w:rsidRPr="009B6712" w:rsidRDefault="00FD25A6" w:rsidP="00E057BA">
    <w:pPr>
      <w:pStyle w:val="Header"/>
      <w:jc w:val="center"/>
      <w:rPr>
        <w:rFonts w:hAnsi="Times New Roman" w:cs="Times New Roman"/>
      </w:rPr>
    </w:pPr>
  </w:p>
  <w:p w14:paraId="2B8F1D78" w14:textId="77777777" w:rsidR="00FD25A6" w:rsidRPr="009B6712" w:rsidRDefault="00FD25A6" w:rsidP="00E057BA">
    <w:pPr>
      <w:pStyle w:val="Header"/>
      <w:jc w:val="center"/>
      <w:rPr>
        <w:rFonts w:hAnsi="Times New Roman"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E0CA" w14:textId="6C73D6EA" w:rsidR="00041CB2" w:rsidRPr="00162799" w:rsidRDefault="00041CB2" w:rsidP="00286AF9">
    <w:pPr>
      <w:pStyle w:val="Header"/>
      <w:jc w:val="center"/>
      <w:rPr>
        <w:rFonts w:hAnsi="Times New Roman" w:cstheme="minorBidi"/>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CE35" w14:textId="444467E5" w:rsidR="00041CB2" w:rsidRPr="004E54C9" w:rsidRDefault="00041CB2" w:rsidP="00286AF9">
    <w:pPr>
      <w:pStyle w:val="Header"/>
      <w:jc w:val="center"/>
      <w:rPr>
        <w:rFonts w:hAnsi="Times New Roman" w:cs="Times New Roman"/>
        <w:b/>
        <w:bCs/>
        <w: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7345" w14:textId="17466395"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21F157B1"/>
    <w:multiLevelType w:val="hybridMultilevel"/>
    <w:tmpl w:val="C8421F36"/>
    <w:lvl w:ilvl="0" w:tplc="A40CCD24">
      <w:start w:val="1"/>
      <w:numFmt w:val="decimal"/>
      <w:lvlText w:val="(%1)"/>
      <w:lvlJc w:val="left"/>
      <w:pPr>
        <w:ind w:left="4590" w:hanging="360"/>
      </w:pPr>
      <w:rPr>
        <w:rFonts w:hint="default"/>
        <w:b w:val="0"/>
        <w:sz w:val="22"/>
        <w:szCs w:val="22"/>
        <w:vertAlign w:val="baselin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AF5532"/>
    <w:multiLevelType w:val="multilevel"/>
    <w:tmpl w:val="5E1AA650"/>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3"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6"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7"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0"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3"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8"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0"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1"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3"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2591293">
    <w:abstractNumId w:val="5"/>
  </w:num>
  <w:num w:numId="2" w16cid:durableId="1157957307">
    <w:abstractNumId w:val="4"/>
  </w:num>
  <w:num w:numId="3" w16cid:durableId="672224207">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47996627">
    <w:abstractNumId w:val="10"/>
  </w:num>
  <w:num w:numId="5" w16cid:durableId="1489247593">
    <w:abstractNumId w:val="28"/>
  </w:num>
  <w:num w:numId="6" w16cid:durableId="525942987">
    <w:abstractNumId w:val="21"/>
  </w:num>
  <w:num w:numId="7" w16cid:durableId="1706632688">
    <w:abstractNumId w:val="0"/>
  </w:num>
  <w:num w:numId="8" w16cid:durableId="597566223">
    <w:abstractNumId w:val="34"/>
  </w:num>
  <w:num w:numId="9" w16cid:durableId="1120298602">
    <w:abstractNumId w:val="30"/>
  </w:num>
  <w:num w:numId="10" w16cid:durableId="685138756">
    <w:abstractNumId w:val="41"/>
  </w:num>
  <w:num w:numId="11" w16cid:durableId="1900630568">
    <w:abstractNumId w:val="39"/>
  </w:num>
  <w:num w:numId="12" w16cid:durableId="1718696982">
    <w:abstractNumId w:val="44"/>
  </w:num>
  <w:num w:numId="13" w16cid:durableId="320890140">
    <w:abstractNumId w:val="43"/>
  </w:num>
  <w:num w:numId="14" w16cid:durableId="486630625">
    <w:abstractNumId w:val="23"/>
  </w:num>
  <w:num w:numId="15" w16cid:durableId="281419965">
    <w:abstractNumId w:val="20"/>
  </w:num>
  <w:num w:numId="16" w16cid:durableId="1085148921">
    <w:abstractNumId w:val="24"/>
  </w:num>
  <w:num w:numId="17" w16cid:durableId="1141000150">
    <w:abstractNumId w:val="8"/>
  </w:num>
  <w:num w:numId="18" w16cid:durableId="1017199269">
    <w:abstractNumId w:val="31"/>
  </w:num>
  <w:num w:numId="19" w16cid:durableId="831989971">
    <w:abstractNumId w:val="33"/>
  </w:num>
  <w:num w:numId="20" w16cid:durableId="832181302">
    <w:abstractNumId w:val="36"/>
  </w:num>
  <w:num w:numId="21" w16cid:durableId="1586643464">
    <w:abstractNumId w:val="12"/>
  </w:num>
  <w:num w:numId="22" w16cid:durableId="1825849148">
    <w:abstractNumId w:val="42"/>
  </w:num>
  <w:num w:numId="23" w16cid:durableId="306470169">
    <w:abstractNumId w:val="26"/>
  </w:num>
  <w:num w:numId="24" w16cid:durableId="29770268">
    <w:abstractNumId w:val="29"/>
  </w:num>
  <w:num w:numId="25" w16cid:durableId="1497454295">
    <w:abstractNumId w:val="3"/>
  </w:num>
  <w:num w:numId="26" w16cid:durableId="1293747442">
    <w:abstractNumId w:val="2"/>
  </w:num>
  <w:num w:numId="27" w16cid:durableId="1203206655">
    <w:abstractNumId w:val="6"/>
  </w:num>
  <w:num w:numId="28" w16cid:durableId="1429961760">
    <w:abstractNumId w:val="1"/>
  </w:num>
  <w:num w:numId="29" w16cid:durableId="77871950">
    <w:abstractNumId w:val="27"/>
  </w:num>
  <w:num w:numId="30" w16cid:durableId="1652905618">
    <w:abstractNumId w:val="19"/>
  </w:num>
  <w:num w:numId="31" w16cid:durableId="1474566402">
    <w:abstractNumId w:val="32"/>
  </w:num>
  <w:num w:numId="32" w16cid:durableId="1890025104">
    <w:abstractNumId w:val="18"/>
  </w:num>
  <w:num w:numId="33" w16cid:durableId="2056925194">
    <w:abstractNumId w:val="13"/>
  </w:num>
  <w:num w:numId="34" w16cid:durableId="1506169491">
    <w:abstractNumId w:val="17"/>
  </w:num>
  <w:num w:numId="35" w16cid:durableId="1511793322">
    <w:abstractNumId w:val="25"/>
  </w:num>
  <w:num w:numId="36" w16cid:durableId="320545519">
    <w:abstractNumId w:val="15"/>
  </w:num>
  <w:num w:numId="37" w16cid:durableId="917982408">
    <w:abstractNumId w:val="40"/>
  </w:num>
  <w:num w:numId="38" w16cid:durableId="1116295717">
    <w:abstractNumId w:val="37"/>
  </w:num>
  <w:num w:numId="39" w16cid:durableId="2122992950">
    <w:abstractNumId w:val="16"/>
  </w:num>
  <w:num w:numId="40" w16cid:durableId="1885866236">
    <w:abstractNumId w:val="14"/>
  </w:num>
  <w:num w:numId="41" w16cid:durableId="586696465">
    <w:abstractNumId w:val="11"/>
  </w:num>
  <w:num w:numId="42" w16cid:durableId="477460049">
    <w:abstractNumId w:val="9"/>
  </w:num>
  <w:num w:numId="43" w16cid:durableId="155849515">
    <w:abstractNumId w:val="38"/>
  </w:num>
  <w:num w:numId="44" w16cid:durableId="560680758">
    <w:abstractNumId w:val="22"/>
  </w:num>
  <w:num w:numId="45" w16cid:durableId="129421742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76D"/>
    <w:rsid w:val="000009D1"/>
    <w:rsid w:val="00001A73"/>
    <w:rsid w:val="00001FD3"/>
    <w:rsid w:val="0000223D"/>
    <w:rsid w:val="000026BA"/>
    <w:rsid w:val="0000353D"/>
    <w:rsid w:val="00004134"/>
    <w:rsid w:val="00004C6F"/>
    <w:rsid w:val="00005AA7"/>
    <w:rsid w:val="00005D68"/>
    <w:rsid w:val="00006251"/>
    <w:rsid w:val="00006329"/>
    <w:rsid w:val="000068AA"/>
    <w:rsid w:val="00006936"/>
    <w:rsid w:val="00006E8A"/>
    <w:rsid w:val="0000729D"/>
    <w:rsid w:val="00007660"/>
    <w:rsid w:val="00010930"/>
    <w:rsid w:val="00010A3B"/>
    <w:rsid w:val="00011594"/>
    <w:rsid w:val="00011763"/>
    <w:rsid w:val="000120A8"/>
    <w:rsid w:val="00012744"/>
    <w:rsid w:val="00012ED4"/>
    <w:rsid w:val="0001329E"/>
    <w:rsid w:val="00013D1C"/>
    <w:rsid w:val="000151EA"/>
    <w:rsid w:val="000156C5"/>
    <w:rsid w:val="00015BA2"/>
    <w:rsid w:val="00017372"/>
    <w:rsid w:val="00020475"/>
    <w:rsid w:val="00020971"/>
    <w:rsid w:val="00020A2E"/>
    <w:rsid w:val="00021C87"/>
    <w:rsid w:val="00021D97"/>
    <w:rsid w:val="00022026"/>
    <w:rsid w:val="00022186"/>
    <w:rsid w:val="000222BE"/>
    <w:rsid w:val="000227F1"/>
    <w:rsid w:val="0002283D"/>
    <w:rsid w:val="0002296B"/>
    <w:rsid w:val="00023896"/>
    <w:rsid w:val="000257E0"/>
    <w:rsid w:val="000258E8"/>
    <w:rsid w:val="00026929"/>
    <w:rsid w:val="00026EE6"/>
    <w:rsid w:val="000270F2"/>
    <w:rsid w:val="00027BBE"/>
    <w:rsid w:val="00027DB1"/>
    <w:rsid w:val="00030425"/>
    <w:rsid w:val="00031018"/>
    <w:rsid w:val="0003342C"/>
    <w:rsid w:val="0003432A"/>
    <w:rsid w:val="0003551D"/>
    <w:rsid w:val="0003581E"/>
    <w:rsid w:val="00035AB2"/>
    <w:rsid w:val="00035EF5"/>
    <w:rsid w:val="0003759F"/>
    <w:rsid w:val="00040710"/>
    <w:rsid w:val="0004085E"/>
    <w:rsid w:val="00040B23"/>
    <w:rsid w:val="00040E1A"/>
    <w:rsid w:val="00040E82"/>
    <w:rsid w:val="00041CB2"/>
    <w:rsid w:val="00041E33"/>
    <w:rsid w:val="0004354E"/>
    <w:rsid w:val="0004497E"/>
    <w:rsid w:val="00044E30"/>
    <w:rsid w:val="00044F75"/>
    <w:rsid w:val="00044FF6"/>
    <w:rsid w:val="00045AE0"/>
    <w:rsid w:val="00046817"/>
    <w:rsid w:val="00046BEC"/>
    <w:rsid w:val="00046FFF"/>
    <w:rsid w:val="00047198"/>
    <w:rsid w:val="00047B98"/>
    <w:rsid w:val="00050440"/>
    <w:rsid w:val="00050F7A"/>
    <w:rsid w:val="000510DC"/>
    <w:rsid w:val="000516D7"/>
    <w:rsid w:val="00052771"/>
    <w:rsid w:val="00053624"/>
    <w:rsid w:val="000536BF"/>
    <w:rsid w:val="000542DF"/>
    <w:rsid w:val="00054A09"/>
    <w:rsid w:val="00054A8E"/>
    <w:rsid w:val="000554FA"/>
    <w:rsid w:val="000572F1"/>
    <w:rsid w:val="00057EB7"/>
    <w:rsid w:val="000601EB"/>
    <w:rsid w:val="00061462"/>
    <w:rsid w:val="0006194C"/>
    <w:rsid w:val="00061CE7"/>
    <w:rsid w:val="00061EF5"/>
    <w:rsid w:val="0006234E"/>
    <w:rsid w:val="00064F11"/>
    <w:rsid w:val="00065F08"/>
    <w:rsid w:val="00067569"/>
    <w:rsid w:val="00067C06"/>
    <w:rsid w:val="00070184"/>
    <w:rsid w:val="0007323F"/>
    <w:rsid w:val="00073B48"/>
    <w:rsid w:val="00074196"/>
    <w:rsid w:val="00075C6C"/>
    <w:rsid w:val="00076DEC"/>
    <w:rsid w:val="00080079"/>
    <w:rsid w:val="00081086"/>
    <w:rsid w:val="000816C2"/>
    <w:rsid w:val="0008194C"/>
    <w:rsid w:val="000829AC"/>
    <w:rsid w:val="00082CBD"/>
    <w:rsid w:val="00082D6C"/>
    <w:rsid w:val="000834C4"/>
    <w:rsid w:val="00084208"/>
    <w:rsid w:val="0008486A"/>
    <w:rsid w:val="000856AE"/>
    <w:rsid w:val="000857BE"/>
    <w:rsid w:val="000859F5"/>
    <w:rsid w:val="000862C4"/>
    <w:rsid w:val="00086E3A"/>
    <w:rsid w:val="000872CC"/>
    <w:rsid w:val="00087CD1"/>
    <w:rsid w:val="000910D0"/>
    <w:rsid w:val="00091508"/>
    <w:rsid w:val="0009388F"/>
    <w:rsid w:val="00094631"/>
    <w:rsid w:val="000947B6"/>
    <w:rsid w:val="0009484D"/>
    <w:rsid w:val="0009502A"/>
    <w:rsid w:val="0009560B"/>
    <w:rsid w:val="00095D5D"/>
    <w:rsid w:val="00095E08"/>
    <w:rsid w:val="00096B51"/>
    <w:rsid w:val="00096F89"/>
    <w:rsid w:val="00097E58"/>
    <w:rsid w:val="000A0230"/>
    <w:rsid w:val="000A09B7"/>
    <w:rsid w:val="000A0C8E"/>
    <w:rsid w:val="000A1941"/>
    <w:rsid w:val="000A21F6"/>
    <w:rsid w:val="000A3E01"/>
    <w:rsid w:val="000A3F8B"/>
    <w:rsid w:val="000A46DF"/>
    <w:rsid w:val="000A4968"/>
    <w:rsid w:val="000A4F18"/>
    <w:rsid w:val="000A5784"/>
    <w:rsid w:val="000A5A17"/>
    <w:rsid w:val="000A5CE5"/>
    <w:rsid w:val="000A5E89"/>
    <w:rsid w:val="000A6E37"/>
    <w:rsid w:val="000A7A0C"/>
    <w:rsid w:val="000A7B12"/>
    <w:rsid w:val="000B04AF"/>
    <w:rsid w:val="000B08F4"/>
    <w:rsid w:val="000B0BFF"/>
    <w:rsid w:val="000B2131"/>
    <w:rsid w:val="000B2718"/>
    <w:rsid w:val="000B30CE"/>
    <w:rsid w:val="000B3750"/>
    <w:rsid w:val="000B4452"/>
    <w:rsid w:val="000C06FE"/>
    <w:rsid w:val="000C0A72"/>
    <w:rsid w:val="000C18B1"/>
    <w:rsid w:val="000C3EFD"/>
    <w:rsid w:val="000C4835"/>
    <w:rsid w:val="000C4F0E"/>
    <w:rsid w:val="000C5071"/>
    <w:rsid w:val="000C6114"/>
    <w:rsid w:val="000C6911"/>
    <w:rsid w:val="000C7020"/>
    <w:rsid w:val="000C707B"/>
    <w:rsid w:val="000C72FC"/>
    <w:rsid w:val="000C7FAC"/>
    <w:rsid w:val="000D0ECE"/>
    <w:rsid w:val="000D2296"/>
    <w:rsid w:val="000D2F91"/>
    <w:rsid w:val="000D3A56"/>
    <w:rsid w:val="000D3F59"/>
    <w:rsid w:val="000D42A1"/>
    <w:rsid w:val="000D4B27"/>
    <w:rsid w:val="000D4B93"/>
    <w:rsid w:val="000D594F"/>
    <w:rsid w:val="000E17D0"/>
    <w:rsid w:val="000E1A6C"/>
    <w:rsid w:val="000E27DA"/>
    <w:rsid w:val="000E2ABC"/>
    <w:rsid w:val="000E30A4"/>
    <w:rsid w:val="000E4858"/>
    <w:rsid w:val="000E57A2"/>
    <w:rsid w:val="000E591E"/>
    <w:rsid w:val="000E5A30"/>
    <w:rsid w:val="000E6ECF"/>
    <w:rsid w:val="000E72D6"/>
    <w:rsid w:val="000F004F"/>
    <w:rsid w:val="000F021E"/>
    <w:rsid w:val="000F03A2"/>
    <w:rsid w:val="000F0ABC"/>
    <w:rsid w:val="000F1EEA"/>
    <w:rsid w:val="000F2B8C"/>
    <w:rsid w:val="000F34E6"/>
    <w:rsid w:val="000F3595"/>
    <w:rsid w:val="000F35D7"/>
    <w:rsid w:val="000F3801"/>
    <w:rsid w:val="000F383A"/>
    <w:rsid w:val="000F3C4A"/>
    <w:rsid w:val="000F3E81"/>
    <w:rsid w:val="000F4146"/>
    <w:rsid w:val="000F4BA6"/>
    <w:rsid w:val="000F501C"/>
    <w:rsid w:val="000F56DF"/>
    <w:rsid w:val="000F6D6C"/>
    <w:rsid w:val="000F6FBD"/>
    <w:rsid w:val="00100802"/>
    <w:rsid w:val="0010131B"/>
    <w:rsid w:val="0010265F"/>
    <w:rsid w:val="00102C31"/>
    <w:rsid w:val="0010306B"/>
    <w:rsid w:val="0010391A"/>
    <w:rsid w:val="00103A8E"/>
    <w:rsid w:val="00103FC0"/>
    <w:rsid w:val="001044DD"/>
    <w:rsid w:val="001048D3"/>
    <w:rsid w:val="00104CC2"/>
    <w:rsid w:val="001056C6"/>
    <w:rsid w:val="00105F12"/>
    <w:rsid w:val="0010600A"/>
    <w:rsid w:val="0010611E"/>
    <w:rsid w:val="001065B4"/>
    <w:rsid w:val="00106DF2"/>
    <w:rsid w:val="00107C4D"/>
    <w:rsid w:val="001109F9"/>
    <w:rsid w:val="0011135F"/>
    <w:rsid w:val="00111EC1"/>
    <w:rsid w:val="00111EE8"/>
    <w:rsid w:val="001127DF"/>
    <w:rsid w:val="00112D16"/>
    <w:rsid w:val="00113CD9"/>
    <w:rsid w:val="00113EDD"/>
    <w:rsid w:val="001140DE"/>
    <w:rsid w:val="00114ADC"/>
    <w:rsid w:val="00114E99"/>
    <w:rsid w:val="00120BAB"/>
    <w:rsid w:val="00121E2B"/>
    <w:rsid w:val="00122166"/>
    <w:rsid w:val="0012446E"/>
    <w:rsid w:val="001308E2"/>
    <w:rsid w:val="00130BFA"/>
    <w:rsid w:val="00130F3A"/>
    <w:rsid w:val="00131BAB"/>
    <w:rsid w:val="00132167"/>
    <w:rsid w:val="001322B1"/>
    <w:rsid w:val="0013256F"/>
    <w:rsid w:val="00132770"/>
    <w:rsid w:val="001333B1"/>
    <w:rsid w:val="001334C8"/>
    <w:rsid w:val="001343CD"/>
    <w:rsid w:val="00134472"/>
    <w:rsid w:val="001348FA"/>
    <w:rsid w:val="00134AC7"/>
    <w:rsid w:val="00135F62"/>
    <w:rsid w:val="00136B83"/>
    <w:rsid w:val="00136E38"/>
    <w:rsid w:val="001411FC"/>
    <w:rsid w:val="00141575"/>
    <w:rsid w:val="00141E1A"/>
    <w:rsid w:val="00142159"/>
    <w:rsid w:val="001423B1"/>
    <w:rsid w:val="00143019"/>
    <w:rsid w:val="00143603"/>
    <w:rsid w:val="0014361C"/>
    <w:rsid w:val="00143AF7"/>
    <w:rsid w:val="0014458C"/>
    <w:rsid w:val="001446C1"/>
    <w:rsid w:val="00145566"/>
    <w:rsid w:val="0014609B"/>
    <w:rsid w:val="001500F1"/>
    <w:rsid w:val="001501AD"/>
    <w:rsid w:val="0015052B"/>
    <w:rsid w:val="00150C39"/>
    <w:rsid w:val="0015182D"/>
    <w:rsid w:val="00151A43"/>
    <w:rsid w:val="00153DD7"/>
    <w:rsid w:val="001551F9"/>
    <w:rsid w:val="0015571F"/>
    <w:rsid w:val="00155D22"/>
    <w:rsid w:val="001570AB"/>
    <w:rsid w:val="00157261"/>
    <w:rsid w:val="001572C3"/>
    <w:rsid w:val="0015767C"/>
    <w:rsid w:val="00157AF2"/>
    <w:rsid w:val="00157B23"/>
    <w:rsid w:val="001607BE"/>
    <w:rsid w:val="00160A2D"/>
    <w:rsid w:val="00160F2B"/>
    <w:rsid w:val="0016178F"/>
    <w:rsid w:val="00161BC2"/>
    <w:rsid w:val="00161FC4"/>
    <w:rsid w:val="00162799"/>
    <w:rsid w:val="001633BF"/>
    <w:rsid w:val="00163FE7"/>
    <w:rsid w:val="00164300"/>
    <w:rsid w:val="00165275"/>
    <w:rsid w:val="00165ACB"/>
    <w:rsid w:val="0016692A"/>
    <w:rsid w:val="001700AE"/>
    <w:rsid w:val="001707BE"/>
    <w:rsid w:val="001712B9"/>
    <w:rsid w:val="0017208B"/>
    <w:rsid w:val="001730A6"/>
    <w:rsid w:val="001736C8"/>
    <w:rsid w:val="00174233"/>
    <w:rsid w:val="0017452B"/>
    <w:rsid w:val="00175028"/>
    <w:rsid w:val="0017578F"/>
    <w:rsid w:val="00175A23"/>
    <w:rsid w:val="001764E3"/>
    <w:rsid w:val="00176A2B"/>
    <w:rsid w:val="0018013D"/>
    <w:rsid w:val="00181238"/>
    <w:rsid w:val="0018180B"/>
    <w:rsid w:val="00181F43"/>
    <w:rsid w:val="0018207C"/>
    <w:rsid w:val="001828F4"/>
    <w:rsid w:val="00182C57"/>
    <w:rsid w:val="00183E8C"/>
    <w:rsid w:val="0018407A"/>
    <w:rsid w:val="00184423"/>
    <w:rsid w:val="00184464"/>
    <w:rsid w:val="001853E5"/>
    <w:rsid w:val="00185C17"/>
    <w:rsid w:val="00185F04"/>
    <w:rsid w:val="00186303"/>
    <w:rsid w:val="00186B51"/>
    <w:rsid w:val="0018713F"/>
    <w:rsid w:val="001879F8"/>
    <w:rsid w:val="00190175"/>
    <w:rsid w:val="00190929"/>
    <w:rsid w:val="00191349"/>
    <w:rsid w:val="00191E6D"/>
    <w:rsid w:val="00192222"/>
    <w:rsid w:val="00192F20"/>
    <w:rsid w:val="0019331D"/>
    <w:rsid w:val="0019439E"/>
    <w:rsid w:val="00194467"/>
    <w:rsid w:val="001948E4"/>
    <w:rsid w:val="00194ABF"/>
    <w:rsid w:val="0019598B"/>
    <w:rsid w:val="00196BE0"/>
    <w:rsid w:val="001979F8"/>
    <w:rsid w:val="001A0703"/>
    <w:rsid w:val="001A0920"/>
    <w:rsid w:val="001A0BC7"/>
    <w:rsid w:val="001A11FD"/>
    <w:rsid w:val="001A22F3"/>
    <w:rsid w:val="001A2F2E"/>
    <w:rsid w:val="001A3BF4"/>
    <w:rsid w:val="001A49CE"/>
    <w:rsid w:val="001A537F"/>
    <w:rsid w:val="001A595B"/>
    <w:rsid w:val="001A5B16"/>
    <w:rsid w:val="001A5C26"/>
    <w:rsid w:val="001A6112"/>
    <w:rsid w:val="001A62FA"/>
    <w:rsid w:val="001A7482"/>
    <w:rsid w:val="001B0E8F"/>
    <w:rsid w:val="001B1AC0"/>
    <w:rsid w:val="001B1CA5"/>
    <w:rsid w:val="001B216D"/>
    <w:rsid w:val="001B219B"/>
    <w:rsid w:val="001B28B1"/>
    <w:rsid w:val="001B2E19"/>
    <w:rsid w:val="001B320B"/>
    <w:rsid w:val="001B5F20"/>
    <w:rsid w:val="001B6EBC"/>
    <w:rsid w:val="001B7C4F"/>
    <w:rsid w:val="001C0276"/>
    <w:rsid w:val="001C0CB7"/>
    <w:rsid w:val="001C269A"/>
    <w:rsid w:val="001C3660"/>
    <w:rsid w:val="001C3A58"/>
    <w:rsid w:val="001C4E39"/>
    <w:rsid w:val="001C53D8"/>
    <w:rsid w:val="001C6841"/>
    <w:rsid w:val="001C6C89"/>
    <w:rsid w:val="001C6F0A"/>
    <w:rsid w:val="001C7008"/>
    <w:rsid w:val="001C7450"/>
    <w:rsid w:val="001C7560"/>
    <w:rsid w:val="001C7C7C"/>
    <w:rsid w:val="001C7CC6"/>
    <w:rsid w:val="001D02D9"/>
    <w:rsid w:val="001D0882"/>
    <w:rsid w:val="001D0C1B"/>
    <w:rsid w:val="001D3998"/>
    <w:rsid w:val="001D4633"/>
    <w:rsid w:val="001D592E"/>
    <w:rsid w:val="001D5AD4"/>
    <w:rsid w:val="001D658C"/>
    <w:rsid w:val="001D6960"/>
    <w:rsid w:val="001D6C97"/>
    <w:rsid w:val="001D6FC5"/>
    <w:rsid w:val="001D7AD5"/>
    <w:rsid w:val="001D7C85"/>
    <w:rsid w:val="001E0148"/>
    <w:rsid w:val="001E1B02"/>
    <w:rsid w:val="001E1B1F"/>
    <w:rsid w:val="001E1DB5"/>
    <w:rsid w:val="001E1EED"/>
    <w:rsid w:val="001E29C0"/>
    <w:rsid w:val="001E319E"/>
    <w:rsid w:val="001E340E"/>
    <w:rsid w:val="001E3AE7"/>
    <w:rsid w:val="001E4473"/>
    <w:rsid w:val="001E4D33"/>
    <w:rsid w:val="001E54BB"/>
    <w:rsid w:val="001E5607"/>
    <w:rsid w:val="001E690C"/>
    <w:rsid w:val="001E7212"/>
    <w:rsid w:val="001E7B26"/>
    <w:rsid w:val="001F0BED"/>
    <w:rsid w:val="001F0F80"/>
    <w:rsid w:val="001F277F"/>
    <w:rsid w:val="001F3061"/>
    <w:rsid w:val="001F3F5A"/>
    <w:rsid w:val="001F3F97"/>
    <w:rsid w:val="001F45F4"/>
    <w:rsid w:val="001F4A13"/>
    <w:rsid w:val="001F4BD0"/>
    <w:rsid w:val="001F5123"/>
    <w:rsid w:val="001F5615"/>
    <w:rsid w:val="001F5A8F"/>
    <w:rsid w:val="001F5FB1"/>
    <w:rsid w:val="001F763D"/>
    <w:rsid w:val="0020104A"/>
    <w:rsid w:val="002021D5"/>
    <w:rsid w:val="0020375D"/>
    <w:rsid w:val="00203A1C"/>
    <w:rsid w:val="00203D24"/>
    <w:rsid w:val="00204F3D"/>
    <w:rsid w:val="00204FED"/>
    <w:rsid w:val="0020520B"/>
    <w:rsid w:val="0020679C"/>
    <w:rsid w:val="002070CB"/>
    <w:rsid w:val="00207F85"/>
    <w:rsid w:val="00207FEE"/>
    <w:rsid w:val="00210171"/>
    <w:rsid w:val="00210FF1"/>
    <w:rsid w:val="0021124F"/>
    <w:rsid w:val="00211C89"/>
    <w:rsid w:val="002128FA"/>
    <w:rsid w:val="00212DF2"/>
    <w:rsid w:val="00212ECD"/>
    <w:rsid w:val="00213A88"/>
    <w:rsid w:val="00213ABF"/>
    <w:rsid w:val="00216262"/>
    <w:rsid w:val="00217349"/>
    <w:rsid w:val="0022019A"/>
    <w:rsid w:val="002201D6"/>
    <w:rsid w:val="00221EF9"/>
    <w:rsid w:val="00222AEA"/>
    <w:rsid w:val="00224217"/>
    <w:rsid w:val="00224689"/>
    <w:rsid w:val="002246F4"/>
    <w:rsid w:val="00224AFA"/>
    <w:rsid w:val="002259D4"/>
    <w:rsid w:val="00225D9D"/>
    <w:rsid w:val="0022649A"/>
    <w:rsid w:val="00226685"/>
    <w:rsid w:val="00226884"/>
    <w:rsid w:val="00226CD3"/>
    <w:rsid w:val="00227359"/>
    <w:rsid w:val="00227645"/>
    <w:rsid w:val="00230F0E"/>
    <w:rsid w:val="00230F1C"/>
    <w:rsid w:val="00231411"/>
    <w:rsid w:val="00231510"/>
    <w:rsid w:val="00232780"/>
    <w:rsid w:val="00232DC3"/>
    <w:rsid w:val="002330E8"/>
    <w:rsid w:val="00233AA6"/>
    <w:rsid w:val="00234604"/>
    <w:rsid w:val="00234B17"/>
    <w:rsid w:val="00235D73"/>
    <w:rsid w:val="00236447"/>
    <w:rsid w:val="002374B9"/>
    <w:rsid w:val="00237866"/>
    <w:rsid w:val="0024090E"/>
    <w:rsid w:val="00240D31"/>
    <w:rsid w:val="002412D8"/>
    <w:rsid w:val="00242961"/>
    <w:rsid w:val="00242A4E"/>
    <w:rsid w:val="00242CE9"/>
    <w:rsid w:val="002434D2"/>
    <w:rsid w:val="002438D9"/>
    <w:rsid w:val="00243A59"/>
    <w:rsid w:val="00243F27"/>
    <w:rsid w:val="00244492"/>
    <w:rsid w:val="002457FE"/>
    <w:rsid w:val="00246D23"/>
    <w:rsid w:val="00247AC7"/>
    <w:rsid w:val="0025055D"/>
    <w:rsid w:val="002505A7"/>
    <w:rsid w:val="00250935"/>
    <w:rsid w:val="00250A39"/>
    <w:rsid w:val="00250F5C"/>
    <w:rsid w:val="00251A2F"/>
    <w:rsid w:val="00252A95"/>
    <w:rsid w:val="00252DE6"/>
    <w:rsid w:val="002530B1"/>
    <w:rsid w:val="00254912"/>
    <w:rsid w:val="002552FE"/>
    <w:rsid w:val="00256439"/>
    <w:rsid w:val="00256F21"/>
    <w:rsid w:val="00257094"/>
    <w:rsid w:val="002608E4"/>
    <w:rsid w:val="002613DF"/>
    <w:rsid w:val="00262A4B"/>
    <w:rsid w:val="00263360"/>
    <w:rsid w:val="00265A80"/>
    <w:rsid w:val="002668EB"/>
    <w:rsid w:val="00266CE2"/>
    <w:rsid w:val="00266F28"/>
    <w:rsid w:val="00270D73"/>
    <w:rsid w:val="00271F70"/>
    <w:rsid w:val="002720D6"/>
    <w:rsid w:val="00272703"/>
    <w:rsid w:val="00272F4D"/>
    <w:rsid w:val="0027424A"/>
    <w:rsid w:val="00275183"/>
    <w:rsid w:val="00275542"/>
    <w:rsid w:val="00275BBD"/>
    <w:rsid w:val="00275C3A"/>
    <w:rsid w:val="00275D8D"/>
    <w:rsid w:val="00276D51"/>
    <w:rsid w:val="00277148"/>
    <w:rsid w:val="00277F27"/>
    <w:rsid w:val="00280434"/>
    <w:rsid w:val="00280567"/>
    <w:rsid w:val="00281E66"/>
    <w:rsid w:val="0028203A"/>
    <w:rsid w:val="00282376"/>
    <w:rsid w:val="002823F3"/>
    <w:rsid w:val="0028382E"/>
    <w:rsid w:val="00286279"/>
    <w:rsid w:val="00286626"/>
    <w:rsid w:val="00286655"/>
    <w:rsid w:val="00286AF9"/>
    <w:rsid w:val="00286D93"/>
    <w:rsid w:val="002874B6"/>
    <w:rsid w:val="0029109E"/>
    <w:rsid w:val="00292007"/>
    <w:rsid w:val="00292164"/>
    <w:rsid w:val="00292A86"/>
    <w:rsid w:val="00293579"/>
    <w:rsid w:val="00294878"/>
    <w:rsid w:val="00294A7A"/>
    <w:rsid w:val="00294B4C"/>
    <w:rsid w:val="00294D2E"/>
    <w:rsid w:val="00294E74"/>
    <w:rsid w:val="002953A7"/>
    <w:rsid w:val="002966B1"/>
    <w:rsid w:val="00296CF2"/>
    <w:rsid w:val="00297062"/>
    <w:rsid w:val="002973C9"/>
    <w:rsid w:val="002A0517"/>
    <w:rsid w:val="002A0CF8"/>
    <w:rsid w:val="002A0CFD"/>
    <w:rsid w:val="002A186E"/>
    <w:rsid w:val="002A1A58"/>
    <w:rsid w:val="002A1C3C"/>
    <w:rsid w:val="002A2F08"/>
    <w:rsid w:val="002A35C2"/>
    <w:rsid w:val="002A3AEB"/>
    <w:rsid w:val="002A42BF"/>
    <w:rsid w:val="002A4D62"/>
    <w:rsid w:val="002A5142"/>
    <w:rsid w:val="002A5336"/>
    <w:rsid w:val="002A6715"/>
    <w:rsid w:val="002A6AF2"/>
    <w:rsid w:val="002A6EB0"/>
    <w:rsid w:val="002A731F"/>
    <w:rsid w:val="002A789D"/>
    <w:rsid w:val="002B0BB7"/>
    <w:rsid w:val="002B230F"/>
    <w:rsid w:val="002B244B"/>
    <w:rsid w:val="002B2661"/>
    <w:rsid w:val="002B31A4"/>
    <w:rsid w:val="002B3435"/>
    <w:rsid w:val="002B3FB8"/>
    <w:rsid w:val="002B4367"/>
    <w:rsid w:val="002B4445"/>
    <w:rsid w:val="002B483C"/>
    <w:rsid w:val="002B48E9"/>
    <w:rsid w:val="002B4B5A"/>
    <w:rsid w:val="002B57E5"/>
    <w:rsid w:val="002B65F0"/>
    <w:rsid w:val="002B68B5"/>
    <w:rsid w:val="002C0852"/>
    <w:rsid w:val="002C08BD"/>
    <w:rsid w:val="002C31BA"/>
    <w:rsid w:val="002C340F"/>
    <w:rsid w:val="002C34C5"/>
    <w:rsid w:val="002C3821"/>
    <w:rsid w:val="002C51DB"/>
    <w:rsid w:val="002C751A"/>
    <w:rsid w:val="002D0B42"/>
    <w:rsid w:val="002D0CBD"/>
    <w:rsid w:val="002D2140"/>
    <w:rsid w:val="002D2234"/>
    <w:rsid w:val="002D25B2"/>
    <w:rsid w:val="002D3659"/>
    <w:rsid w:val="002D4E25"/>
    <w:rsid w:val="002D5B20"/>
    <w:rsid w:val="002D5E65"/>
    <w:rsid w:val="002D709B"/>
    <w:rsid w:val="002D71D0"/>
    <w:rsid w:val="002D7C28"/>
    <w:rsid w:val="002E0A3E"/>
    <w:rsid w:val="002E0F3B"/>
    <w:rsid w:val="002E11EA"/>
    <w:rsid w:val="002E205C"/>
    <w:rsid w:val="002E220E"/>
    <w:rsid w:val="002E36E8"/>
    <w:rsid w:val="002E396D"/>
    <w:rsid w:val="002E3B3E"/>
    <w:rsid w:val="002E3F48"/>
    <w:rsid w:val="002E4D15"/>
    <w:rsid w:val="002E5BC2"/>
    <w:rsid w:val="002E5C52"/>
    <w:rsid w:val="002E68DA"/>
    <w:rsid w:val="002E6ECB"/>
    <w:rsid w:val="002F055E"/>
    <w:rsid w:val="002F1564"/>
    <w:rsid w:val="002F1776"/>
    <w:rsid w:val="002F1FE5"/>
    <w:rsid w:val="002F2748"/>
    <w:rsid w:val="002F27F4"/>
    <w:rsid w:val="002F39D1"/>
    <w:rsid w:val="002F47DE"/>
    <w:rsid w:val="002F58FF"/>
    <w:rsid w:val="002F64A6"/>
    <w:rsid w:val="002F6F9D"/>
    <w:rsid w:val="002F7560"/>
    <w:rsid w:val="002F75D4"/>
    <w:rsid w:val="0030010F"/>
    <w:rsid w:val="00300CCC"/>
    <w:rsid w:val="003017AF"/>
    <w:rsid w:val="003019F0"/>
    <w:rsid w:val="00304598"/>
    <w:rsid w:val="00304DA4"/>
    <w:rsid w:val="00305464"/>
    <w:rsid w:val="00307810"/>
    <w:rsid w:val="00307C81"/>
    <w:rsid w:val="00310580"/>
    <w:rsid w:val="0031070C"/>
    <w:rsid w:val="00310A54"/>
    <w:rsid w:val="003115A6"/>
    <w:rsid w:val="0031206D"/>
    <w:rsid w:val="00312981"/>
    <w:rsid w:val="00312A13"/>
    <w:rsid w:val="0031342E"/>
    <w:rsid w:val="00313D16"/>
    <w:rsid w:val="003152F4"/>
    <w:rsid w:val="00315A21"/>
    <w:rsid w:val="00316DCC"/>
    <w:rsid w:val="00317055"/>
    <w:rsid w:val="003172D6"/>
    <w:rsid w:val="003176F0"/>
    <w:rsid w:val="00317852"/>
    <w:rsid w:val="00317D9C"/>
    <w:rsid w:val="0032028B"/>
    <w:rsid w:val="00320B63"/>
    <w:rsid w:val="00321398"/>
    <w:rsid w:val="00321A0D"/>
    <w:rsid w:val="00322563"/>
    <w:rsid w:val="003238DE"/>
    <w:rsid w:val="003249BE"/>
    <w:rsid w:val="00325156"/>
    <w:rsid w:val="00325177"/>
    <w:rsid w:val="0032634A"/>
    <w:rsid w:val="00326892"/>
    <w:rsid w:val="00327763"/>
    <w:rsid w:val="003302AB"/>
    <w:rsid w:val="00331056"/>
    <w:rsid w:val="00331E93"/>
    <w:rsid w:val="003336A2"/>
    <w:rsid w:val="00333981"/>
    <w:rsid w:val="003339EA"/>
    <w:rsid w:val="00333CDA"/>
    <w:rsid w:val="00333D82"/>
    <w:rsid w:val="00333FA9"/>
    <w:rsid w:val="00335021"/>
    <w:rsid w:val="003358D6"/>
    <w:rsid w:val="00335DA6"/>
    <w:rsid w:val="00336553"/>
    <w:rsid w:val="00336ED3"/>
    <w:rsid w:val="00337EF7"/>
    <w:rsid w:val="003408ED"/>
    <w:rsid w:val="003410CE"/>
    <w:rsid w:val="0034303F"/>
    <w:rsid w:val="003434B6"/>
    <w:rsid w:val="00344442"/>
    <w:rsid w:val="00344FA3"/>
    <w:rsid w:val="00345414"/>
    <w:rsid w:val="00346721"/>
    <w:rsid w:val="00346880"/>
    <w:rsid w:val="00346A5C"/>
    <w:rsid w:val="00346E8C"/>
    <w:rsid w:val="003515FE"/>
    <w:rsid w:val="00354426"/>
    <w:rsid w:val="003546B9"/>
    <w:rsid w:val="00354F58"/>
    <w:rsid w:val="0035511B"/>
    <w:rsid w:val="003565A0"/>
    <w:rsid w:val="0035702B"/>
    <w:rsid w:val="003570ED"/>
    <w:rsid w:val="00357135"/>
    <w:rsid w:val="00357558"/>
    <w:rsid w:val="00357AE5"/>
    <w:rsid w:val="00357B31"/>
    <w:rsid w:val="00360339"/>
    <w:rsid w:val="00360CBA"/>
    <w:rsid w:val="00361420"/>
    <w:rsid w:val="00361662"/>
    <w:rsid w:val="003617F1"/>
    <w:rsid w:val="003618B2"/>
    <w:rsid w:val="00361D16"/>
    <w:rsid w:val="0036223D"/>
    <w:rsid w:val="003632BE"/>
    <w:rsid w:val="00363642"/>
    <w:rsid w:val="003644A6"/>
    <w:rsid w:val="0036461A"/>
    <w:rsid w:val="0036570E"/>
    <w:rsid w:val="00365B16"/>
    <w:rsid w:val="00365DEF"/>
    <w:rsid w:val="0036634C"/>
    <w:rsid w:val="00366943"/>
    <w:rsid w:val="003672AF"/>
    <w:rsid w:val="00370195"/>
    <w:rsid w:val="00370CBE"/>
    <w:rsid w:val="00370F19"/>
    <w:rsid w:val="003716B3"/>
    <w:rsid w:val="003716ED"/>
    <w:rsid w:val="0037255B"/>
    <w:rsid w:val="003728FE"/>
    <w:rsid w:val="00373241"/>
    <w:rsid w:val="0037329C"/>
    <w:rsid w:val="00373AC1"/>
    <w:rsid w:val="00373C66"/>
    <w:rsid w:val="00375304"/>
    <w:rsid w:val="00375C12"/>
    <w:rsid w:val="0037655B"/>
    <w:rsid w:val="00376EE1"/>
    <w:rsid w:val="00377DB7"/>
    <w:rsid w:val="00380756"/>
    <w:rsid w:val="00380AE3"/>
    <w:rsid w:val="00381F1B"/>
    <w:rsid w:val="00381F3F"/>
    <w:rsid w:val="0038549C"/>
    <w:rsid w:val="003856F9"/>
    <w:rsid w:val="0038609D"/>
    <w:rsid w:val="003861AD"/>
    <w:rsid w:val="00386E24"/>
    <w:rsid w:val="003908B3"/>
    <w:rsid w:val="00392309"/>
    <w:rsid w:val="00392668"/>
    <w:rsid w:val="00394218"/>
    <w:rsid w:val="003965E3"/>
    <w:rsid w:val="00396757"/>
    <w:rsid w:val="003973C2"/>
    <w:rsid w:val="00397970"/>
    <w:rsid w:val="003A0EEB"/>
    <w:rsid w:val="003A13ED"/>
    <w:rsid w:val="003A2048"/>
    <w:rsid w:val="003A264F"/>
    <w:rsid w:val="003A2D5B"/>
    <w:rsid w:val="003A37E0"/>
    <w:rsid w:val="003A457F"/>
    <w:rsid w:val="003A4993"/>
    <w:rsid w:val="003A5A50"/>
    <w:rsid w:val="003A5DE3"/>
    <w:rsid w:val="003A6ADC"/>
    <w:rsid w:val="003A7A45"/>
    <w:rsid w:val="003B020D"/>
    <w:rsid w:val="003B0234"/>
    <w:rsid w:val="003B04D5"/>
    <w:rsid w:val="003B1155"/>
    <w:rsid w:val="003B252C"/>
    <w:rsid w:val="003B427C"/>
    <w:rsid w:val="003B483B"/>
    <w:rsid w:val="003B4A07"/>
    <w:rsid w:val="003B4FA3"/>
    <w:rsid w:val="003B5298"/>
    <w:rsid w:val="003B533C"/>
    <w:rsid w:val="003B5B08"/>
    <w:rsid w:val="003B5B7A"/>
    <w:rsid w:val="003B64ED"/>
    <w:rsid w:val="003B6523"/>
    <w:rsid w:val="003B7581"/>
    <w:rsid w:val="003B7A4A"/>
    <w:rsid w:val="003C02C1"/>
    <w:rsid w:val="003C0A5F"/>
    <w:rsid w:val="003C14F4"/>
    <w:rsid w:val="003C192F"/>
    <w:rsid w:val="003C1CDE"/>
    <w:rsid w:val="003C1D71"/>
    <w:rsid w:val="003C2AF6"/>
    <w:rsid w:val="003C3035"/>
    <w:rsid w:val="003C3569"/>
    <w:rsid w:val="003C402B"/>
    <w:rsid w:val="003C419B"/>
    <w:rsid w:val="003C5034"/>
    <w:rsid w:val="003C5035"/>
    <w:rsid w:val="003C594F"/>
    <w:rsid w:val="003C6FFB"/>
    <w:rsid w:val="003C7022"/>
    <w:rsid w:val="003D0C6E"/>
    <w:rsid w:val="003D118C"/>
    <w:rsid w:val="003D1909"/>
    <w:rsid w:val="003D20CF"/>
    <w:rsid w:val="003D238F"/>
    <w:rsid w:val="003D2781"/>
    <w:rsid w:val="003D2E00"/>
    <w:rsid w:val="003D4417"/>
    <w:rsid w:val="003D5ED9"/>
    <w:rsid w:val="003D62F5"/>
    <w:rsid w:val="003D63C9"/>
    <w:rsid w:val="003D6414"/>
    <w:rsid w:val="003D6705"/>
    <w:rsid w:val="003D74DD"/>
    <w:rsid w:val="003D7998"/>
    <w:rsid w:val="003D7CC3"/>
    <w:rsid w:val="003E057F"/>
    <w:rsid w:val="003E1A51"/>
    <w:rsid w:val="003E1CA9"/>
    <w:rsid w:val="003E29FB"/>
    <w:rsid w:val="003E3625"/>
    <w:rsid w:val="003E3875"/>
    <w:rsid w:val="003E3D7B"/>
    <w:rsid w:val="003E40AC"/>
    <w:rsid w:val="003E74C0"/>
    <w:rsid w:val="003F07F2"/>
    <w:rsid w:val="003F0969"/>
    <w:rsid w:val="003F0D7E"/>
    <w:rsid w:val="003F15A8"/>
    <w:rsid w:val="003F1CAB"/>
    <w:rsid w:val="003F1E9B"/>
    <w:rsid w:val="003F247A"/>
    <w:rsid w:val="003F4745"/>
    <w:rsid w:val="003F4E5D"/>
    <w:rsid w:val="003F50A9"/>
    <w:rsid w:val="003F6ACA"/>
    <w:rsid w:val="00400D0F"/>
    <w:rsid w:val="00400F21"/>
    <w:rsid w:val="00401F7E"/>
    <w:rsid w:val="00402CE9"/>
    <w:rsid w:val="00402F2A"/>
    <w:rsid w:val="00403CDF"/>
    <w:rsid w:val="00403D6D"/>
    <w:rsid w:val="004046DF"/>
    <w:rsid w:val="00404DCF"/>
    <w:rsid w:val="00404E68"/>
    <w:rsid w:val="00404E83"/>
    <w:rsid w:val="004059AE"/>
    <w:rsid w:val="004078D1"/>
    <w:rsid w:val="00407928"/>
    <w:rsid w:val="00407A60"/>
    <w:rsid w:val="00407ED1"/>
    <w:rsid w:val="00410019"/>
    <w:rsid w:val="004109CA"/>
    <w:rsid w:val="00410A86"/>
    <w:rsid w:val="0041121E"/>
    <w:rsid w:val="004115C1"/>
    <w:rsid w:val="004116F8"/>
    <w:rsid w:val="0041269B"/>
    <w:rsid w:val="00412C05"/>
    <w:rsid w:val="0041329F"/>
    <w:rsid w:val="004139A8"/>
    <w:rsid w:val="00413EC9"/>
    <w:rsid w:val="00413F20"/>
    <w:rsid w:val="0041547C"/>
    <w:rsid w:val="0041609E"/>
    <w:rsid w:val="00417BBD"/>
    <w:rsid w:val="00420CF3"/>
    <w:rsid w:val="00421C38"/>
    <w:rsid w:val="00421C52"/>
    <w:rsid w:val="0042236E"/>
    <w:rsid w:val="00423963"/>
    <w:rsid w:val="0042427F"/>
    <w:rsid w:val="00424CCE"/>
    <w:rsid w:val="00426EB5"/>
    <w:rsid w:val="00426FC3"/>
    <w:rsid w:val="0042738C"/>
    <w:rsid w:val="00427C47"/>
    <w:rsid w:val="004304A4"/>
    <w:rsid w:val="0043088E"/>
    <w:rsid w:val="00431C8F"/>
    <w:rsid w:val="004324C1"/>
    <w:rsid w:val="00432A3D"/>
    <w:rsid w:val="00433022"/>
    <w:rsid w:val="00433704"/>
    <w:rsid w:val="00434100"/>
    <w:rsid w:val="004341BE"/>
    <w:rsid w:val="00437758"/>
    <w:rsid w:val="00440332"/>
    <w:rsid w:val="004415B0"/>
    <w:rsid w:val="00441D36"/>
    <w:rsid w:val="00443FD4"/>
    <w:rsid w:val="004440F0"/>
    <w:rsid w:val="004462F7"/>
    <w:rsid w:val="0044662E"/>
    <w:rsid w:val="00446C21"/>
    <w:rsid w:val="0044726B"/>
    <w:rsid w:val="0045033F"/>
    <w:rsid w:val="00450F0E"/>
    <w:rsid w:val="004513CC"/>
    <w:rsid w:val="004527AF"/>
    <w:rsid w:val="004533AE"/>
    <w:rsid w:val="00453F3A"/>
    <w:rsid w:val="0045503C"/>
    <w:rsid w:val="00455637"/>
    <w:rsid w:val="0045583E"/>
    <w:rsid w:val="00461E70"/>
    <w:rsid w:val="00461EF4"/>
    <w:rsid w:val="00462853"/>
    <w:rsid w:val="00463F3C"/>
    <w:rsid w:val="0046410B"/>
    <w:rsid w:val="004641E8"/>
    <w:rsid w:val="00464D88"/>
    <w:rsid w:val="00466E57"/>
    <w:rsid w:val="004675D4"/>
    <w:rsid w:val="004701C3"/>
    <w:rsid w:val="00470E33"/>
    <w:rsid w:val="00471141"/>
    <w:rsid w:val="00471C5B"/>
    <w:rsid w:val="00471C68"/>
    <w:rsid w:val="00471FC0"/>
    <w:rsid w:val="00471FDE"/>
    <w:rsid w:val="00472041"/>
    <w:rsid w:val="004731E9"/>
    <w:rsid w:val="0047446D"/>
    <w:rsid w:val="00475188"/>
    <w:rsid w:val="00475C33"/>
    <w:rsid w:val="00475C91"/>
    <w:rsid w:val="004763D9"/>
    <w:rsid w:val="0047675B"/>
    <w:rsid w:val="0047696A"/>
    <w:rsid w:val="00476C8D"/>
    <w:rsid w:val="004773A6"/>
    <w:rsid w:val="00480016"/>
    <w:rsid w:val="004805CE"/>
    <w:rsid w:val="00480921"/>
    <w:rsid w:val="00481A51"/>
    <w:rsid w:val="00481DDA"/>
    <w:rsid w:val="0048285F"/>
    <w:rsid w:val="004829EF"/>
    <w:rsid w:val="00483733"/>
    <w:rsid w:val="00483EB7"/>
    <w:rsid w:val="0048405B"/>
    <w:rsid w:val="004848EF"/>
    <w:rsid w:val="00484B7A"/>
    <w:rsid w:val="00484BEF"/>
    <w:rsid w:val="00486653"/>
    <w:rsid w:val="004907FC"/>
    <w:rsid w:val="00490C6D"/>
    <w:rsid w:val="0049137F"/>
    <w:rsid w:val="00491935"/>
    <w:rsid w:val="0049200F"/>
    <w:rsid w:val="004927DC"/>
    <w:rsid w:val="0049297C"/>
    <w:rsid w:val="00494209"/>
    <w:rsid w:val="0049474F"/>
    <w:rsid w:val="00494AC9"/>
    <w:rsid w:val="004952CE"/>
    <w:rsid w:val="0049532E"/>
    <w:rsid w:val="00495CF0"/>
    <w:rsid w:val="0049653D"/>
    <w:rsid w:val="004972DD"/>
    <w:rsid w:val="004974C4"/>
    <w:rsid w:val="0049766C"/>
    <w:rsid w:val="00497B24"/>
    <w:rsid w:val="00497B81"/>
    <w:rsid w:val="00497F3F"/>
    <w:rsid w:val="004A0625"/>
    <w:rsid w:val="004A0A2A"/>
    <w:rsid w:val="004A10F9"/>
    <w:rsid w:val="004A1330"/>
    <w:rsid w:val="004A198A"/>
    <w:rsid w:val="004A1F32"/>
    <w:rsid w:val="004A3CED"/>
    <w:rsid w:val="004A509B"/>
    <w:rsid w:val="004A5710"/>
    <w:rsid w:val="004A58F9"/>
    <w:rsid w:val="004A5BE9"/>
    <w:rsid w:val="004A5D3C"/>
    <w:rsid w:val="004A62E3"/>
    <w:rsid w:val="004A66F4"/>
    <w:rsid w:val="004A6EB5"/>
    <w:rsid w:val="004A7E28"/>
    <w:rsid w:val="004A7E94"/>
    <w:rsid w:val="004B022B"/>
    <w:rsid w:val="004B1B38"/>
    <w:rsid w:val="004B25C7"/>
    <w:rsid w:val="004B26C6"/>
    <w:rsid w:val="004B3ED7"/>
    <w:rsid w:val="004B3FD1"/>
    <w:rsid w:val="004B4098"/>
    <w:rsid w:val="004B5749"/>
    <w:rsid w:val="004B5920"/>
    <w:rsid w:val="004B5D1B"/>
    <w:rsid w:val="004B6654"/>
    <w:rsid w:val="004B6786"/>
    <w:rsid w:val="004B6812"/>
    <w:rsid w:val="004C0EDB"/>
    <w:rsid w:val="004C1BFF"/>
    <w:rsid w:val="004C2F75"/>
    <w:rsid w:val="004C3429"/>
    <w:rsid w:val="004C34A4"/>
    <w:rsid w:val="004C4CD0"/>
    <w:rsid w:val="004C4E35"/>
    <w:rsid w:val="004C5379"/>
    <w:rsid w:val="004C56B7"/>
    <w:rsid w:val="004C570D"/>
    <w:rsid w:val="004C5C44"/>
    <w:rsid w:val="004C7035"/>
    <w:rsid w:val="004C7A31"/>
    <w:rsid w:val="004D02A4"/>
    <w:rsid w:val="004D188A"/>
    <w:rsid w:val="004D2F1A"/>
    <w:rsid w:val="004D37F9"/>
    <w:rsid w:val="004D3816"/>
    <w:rsid w:val="004D3F81"/>
    <w:rsid w:val="004D47EE"/>
    <w:rsid w:val="004D4A0C"/>
    <w:rsid w:val="004D5BA6"/>
    <w:rsid w:val="004D5C2A"/>
    <w:rsid w:val="004D5C73"/>
    <w:rsid w:val="004D6039"/>
    <w:rsid w:val="004D638C"/>
    <w:rsid w:val="004D6942"/>
    <w:rsid w:val="004D6AC2"/>
    <w:rsid w:val="004D73FF"/>
    <w:rsid w:val="004D7772"/>
    <w:rsid w:val="004D78BF"/>
    <w:rsid w:val="004D7BA9"/>
    <w:rsid w:val="004E0394"/>
    <w:rsid w:val="004E0459"/>
    <w:rsid w:val="004E0BD3"/>
    <w:rsid w:val="004E2037"/>
    <w:rsid w:val="004E2C88"/>
    <w:rsid w:val="004E3090"/>
    <w:rsid w:val="004E3188"/>
    <w:rsid w:val="004E3325"/>
    <w:rsid w:val="004E363D"/>
    <w:rsid w:val="004E36C1"/>
    <w:rsid w:val="004E3CB1"/>
    <w:rsid w:val="004E43AA"/>
    <w:rsid w:val="004E4555"/>
    <w:rsid w:val="004E54C9"/>
    <w:rsid w:val="004E5581"/>
    <w:rsid w:val="004E73EA"/>
    <w:rsid w:val="004E7E27"/>
    <w:rsid w:val="004F1889"/>
    <w:rsid w:val="004F1CA3"/>
    <w:rsid w:val="004F2E02"/>
    <w:rsid w:val="004F305C"/>
    <w:rsid w:val="004F30BC"/>
    <w:rsid w:val="004F37CE"/>
    <w:rsid w:val="004F3E4C"/>
    <w:rsid w:val="004F4A8A"/>
    <w:rsid w:val="004F4ACF"/>
    <w:rsid w:val="004F4EA8"/>
    <w:rsid w:val="004F58CF"/>
    <w:rsid w:val="004F62BF"/>
    <w:rsid w:val="004F649B"/>
    <w:rsid w:val="004F7C02"/>
    <w:rsid w:val="0050062B"/>
    <w:rsid w:val="00500D6C"/>
    <w:rsid w:val="00501F66"/>
    <w:rsid w:val="005031B9"/>
    <w:rsid w:val="005033AC"/>
    <w:rsid w:val="005037EE"/>
    <w:rsid w:val="00504052"/>
    <w:rsid w:val="0050414E"/>
    <w:rsid w:val="00504618"/>
    <w:rsid w:val="00504BC1"/>
    <w:rsid w:val="00506B7E"/>
    <w:rsid w:val="00506CB2"/>
    <w:rsid w:val="00506E29"/>
    <w:rsid w:val="005076D5"/>
    <w:rsid w:val="00510FF4"/>
    <w:rsid w:val="00511032"/>
    <w:rsid w:val="00511786"/>
    <w:rsid w:val="00512263"/>
    <w:rsid w:val="005124E5"/>
    <w:rsid w:val="00512544"/>
    <w:rsid w:val="00512F4D"/>
    <w:rsid w:val="00513E51"/>
    <w:rsid w:val="00514147"/>
    <w:rsid w:val="00514233"/>
    <w:rsid w:val="005142A1"/>
    <w:rsid w:val="0051485D"/>
    <w:rsid w:val="00515416"/>
    <w:rsid w:val="005167A9"/>
    <w:rsid w:val="0051691C"/>
    <w:rsid w:val="0051719C"/>
    <w:rsid w:val="0051750D"/>
    <w:rsid w:val="005175C8"/>
    <w:rsid w:val="00517C3C"/>
    <w:rsid w:val="00520B27"/>
    <w:rsid w:val="0052137D"/>
    <w:rsid w:val="00521866"/>
    <w:rsid w:val="00521C91"/>
    <w:rsid w:val="0052279D"/>
    <w:rsid w:val="00522C68"/>
    <w:rsid w:val="005234E3"/>
    <w:rsid w:val="00523876"/>
    <w:rsid w:val="0052513A"/>
    <w:rsid w:val="005259E8"/>
    <w:rsid w:val="00525B2B"/>
    <w:rsid w:val="005262D5"/>
    <w:rsid w:val="00526AB0"/>
    <w:rsid w:val="0053085D"/>
    <w:rsid w:val="005315EE"/>
    <w:rsid w:val="00532207"/>
    <w:rsid w:val="0053267E"/>
    <w:rsid w:val="005336A8"/>
    <w:rsid w:val="00533F8C"/>
    <w:rsid w:val="005348AF"/>
    <w:rsid w:val="005352C0"/>
    <w:rsid w:val="005355FA"/>
    <w:rsid w:val="00535730"/>
    <w:rsid w:val="005358FE"/>
    <w:rsid w:val="00536357"/>
    <w:rsid w:val="00536465"/>
    <w:rsid w:val="00536E2E"/>
    <w:rsid w:val="00537A96"/>
    <w:rsid w:val="00537FE2"/>
    <w:rsid w:val="00540719"/>
    <w:rsid w:val="0054072F"/>
    <w:rsid w:val="00540775"/>
    <w:rsid w:val="005408ED"/>
    <w:rsid w:val="0054108B"/>
    <w:rsid w:val="0054115A"/>
    <w:rsid w:val="00542CC7"/>
    <w:rsid w:val="00543ABC"/>
    <w:rsid w:val="00544274"/>
    <w:rsid w:val="0054435D"/>
    <w:rsid w:val="005449C6"/>
    <w:rsid w:val="00544F40"/>
    <w:rsid w:val="005456FC"/>
    <w:rsid w:val="00545E50"/>
    <w:rsid w:val="0054610A"/>
    <w:rsid w:val="00547BD9"/>
    <w:rsid w:val="00547D6D"/>
    <w:rsid w:val="00550C7C"/>
    <w:rsid w:val="005528A4"/>
    <w:rsid w:val="0055335B"/>
    <w:rsid w:val="005533EB"/>
    <w:rsid w:val="00553414"/>
    <w:rsid w:val="00553B73"/>
    <w:rsid w:val="005542ED"/>
    <w:rsid w:val="005544F5"/>
    <w:rsid w:val="0055576A"/>
    <w:rsid w:val="005559BA"/>
    <w:rsid w:val="00555B61"/>
    <w:rsid w:val="005567B8"/>
    <w:rsid w:val="0055692B"/>
    <w:rsid w:val="00557C22"/>
    <w:rsid w:val="00561CB1"/>
    <w:rsid w:val="005627E1"/>
    <w:rsid w:val="00562E72"/>
    <w:rsid w:val="00563A1A"/>
    <w:rsid w:val="00563B09"/>
    <w:rsid w:val="00564267"/>
    <w:rsid w:val="00565574"/>
    <w:rsid w:val="00565681"/>
    <w:rsid w:val="00566AD9"/>
    <w:rsid w:val="00567113"/>
    <w:rsid w:val="00567CDC"/>
    <w:rsid w:val="005706F7"/>
    <w:rsid w:val="00570D7E"/>
    <w:rsid w:val="00570FB7"/>
    <w:rsid w:val="00572142"/>
    <w:rsid w:val="00572351"/>
    <w:rsid w:val="00573242"/>
    <w:rsid w:val="005748F7"/>
    <w:rsid w:val="00574BA7"/>
    <w:rsid w:val="00574BFF"/>
    <w:rsid w:val="00574D30"/>
    <w:rsid w:val="00575260"/>
    <w:rsid w:val="00575480"/>
    <w:rsid w:val="005766F5"/>
    <w:rsid w:val="00576BB1"/>
    <w:rsid w:val="0057789E"/>
    <w:rsid w:val="0058163C"/>
    <w:rsid w:val="0058180D"/>
    <w:rsid w:val="00581C27"/>
    <w:rsid w:val="0058227E"/>
    <w:rsid w:val="0058257B"/>
    <w:rsid w:val="0058354B"/>
    <w:rsid w:val="005839EC"/>
    <w:rsid w:val="00584117"/>
    <w:rsid w:val="00584F29"/>
    <w:rsid w:val="0058531B"/>
    <w:rsid w:val="00585A37"/>
    <w:rsid w:val="00585D69"/>
    <w:rsid w:val="005865F5"/>
    <w:rsid w:val="00590032"/>
    <w:rsid w:val="00590A21"/>
    <w:rsid w:val="00590EC1"/>
    <w:rsid w:val="00591A28"/>
    <w:rsid w:val="00591BB5"/>
    <w:rsid w:val="00591F7B"/>
    <w:rsid w:val="00592621"/>
    <w:rsid w:val="00592BF1"/>
    <w:rsid w:val="0059369D"/>
    <w:rsid w:val="00595852"/>
    <w:rsid w:val="00595C84"/>
    <w:rsid w:val="00596FA4"/>
    <w:rsid w:val="00597B18"/>
    <w:rsid w:val="005A01D6"/>
    <w:rsid w:val="005A07E2"/>
    <w:rsid w:val="005A2250"/>
    <w:rsid w:val="005A23B6"/>
    <w:rsid w:val="005A37E2"/>
    <w:rsid w:val="005A6CF9"/>
    <w:rsid w:val="005A7A92"/>
    <w:rsid w:val="005A7C38"/>
    <w:rsid w:val="005B2267"/>
    <w:rsid w:val="005B22AB"/>
    <w:rsid w:val="005B2818"/>
    <w:rsid w:val="005B2DFB"/>
    <w:rsid w:val="005B3692"/>
    <w:rsid w:val="005B424F"/>
    <w:rsid w:val="005B4962"/>
    <w:rsid w:val="005B4B83"/>
    <w:rsid w:val="005B5575"/>
    <w:rsid w:val="005B566D"/>
    <w:rsid w:val="005B5D82"/>
    <w:rsid w:val="005B64C5"/>
    <w:rsid w:val="005B6E98"/>
    <w:rsid w:val="005B75B6"/>
    <w:rsid w:val="005B7618"/>
    <w:rsid w:val="005C01BC"/>
    <w:rsid w:val="005C038E"/>
    <w:rsid w:val="005C0B43"/>
    <w:rsid w:val="005C1343"/>
    <w:rsid w:val="005C1670"/>
    <w:rsid w:val="005C2578"/>
    <w:rsid w:val="005C28BF"/>
    <w:rsid w:val="005C2F90"/>
    <w:rsid w:val="005C3A7B"/>
    <w:rsid w:val="005C71A0"/>
    <w:rsid w:val="005C77FC"/>
    <w:rsid w:val="005D0316"/>
    <w:rsid w:val="005D19F2"/>
    <w:rsid w:val="005D20A4"/>
    <w:rsid w:val="005D4E20"/>
    <w:rsid w:val="005D551A"/>
    <w:rsid w:val="005D7F8F"/>
    <w:rsid w:val="005E0286"/>
    <w:rsid w:val="005E03FD"/>
    <w:rsid w:val="005E045B"/>
    <w:rsid w:val="005E0B41"/>
    <w:rsid w:val="005E0FAE"/>
    <w:rsid w:val="005E11A5"/>
    <w:rsid w:val="005E1C4D"/>
    <w:rsid w:val="005E1D5B"/>
    <w:rsid w:val="005E213D"/>
    <w:rsid w:val="005E2DDC"/>
    <w:rsid w:val="005E4057"/>
    <w:rsid w:val="005E464C"/>
    <w:rsid w:val="005E5745"/>
    <w:rsid w:val="005E5DD4"/>
    <w:rsid w:val="005E66E9"/>
    <w:rsid w:val="005E6879"/>
    <w:rsid w:val="005E6FDF"/>
    <w:rsid w:val="005E781D"/>
    <w:rsid w:val="005F2999"/>
    <w:rsid w:val="005F2D03"/>
    <w:rsid w:val="005F31F1"/>
    <w:rsid w:val="005F33EE"/>
    <w:rsid w:val="005F37B0"/>
    <w:rsid w:val="005F37D4"/>
    <w:rsid w:val="005F4CA6"/>
    <w:rsid w:val="005F57C0"/>
    <w:rsid w:val="005F5F68"/>
    <w:rsid w:val="005F6942"/>
    <w:rsid w:val="00600729"/>
    <w:rsid w:val="006017B8"/>
    <w:rsid w:val="00601E49"/>
    <w:rsid w:val="006032DE"/>
    <w:rsid w:val="0060490B"/>
    <w:rsid w:val="0060517A"/>
    <w:rsid w:val="00605295"/>
    <w:rsid w:val="0060646D"/>
    <w:rsid w:val="00606850"/>
    <w:rsid w:val="00606F8B"/>
    <w:rsid w:val="00607093"/>
    <w:rsid w:val="0060728C"/>
    <w:rsid w:val="00610110"/>
    <w:rsid w:val="00610284"/>
    <w:rsid w:val="006115AB"/>
    <w:rsid w:val="00611BD1"/>
    <w:rsid w:val="006129AE"/>
    <w:rsid w:val="00612B30"/>
    <w:rsid w:val="006133DB"/>
    <w:rsid w:val="00613613"/>
    <w:rsid w:val="00613C8A"/>
    <w:rsid w:val="00613EE4"/>
    <w:rsid w:val="00614144"/>
    <w:rsid w:val="00614A68"/>
    <w:rsid w:val="0061648F"/>
    <w:rsid w:val="006164DF"/>
    <w:rsid w:val="00616913"/>
    <w:rsid w:val="006169F3"/>
    <w:rsid w:val="00617297"/>
    <w:rsid w:val="00617AB4"/>
    <w:rsid w:val="00620493"/>
    <w:rsid w:val="006219B8"/>
    <w:rsid w:val="0062211F"/>
    <w:rsid w:val="006226E1"/>
    <w:rsid w:val="00622802"/>
    <w:rsid w:val="006241A0"/>
    <w:rsid w:val="006241A1"/>
    <w:rsid w:val="00624F56"/>
    <w:rsid w:val="006258DB"/>
    <w:rsid w:val="0062600A"/>
    <w:rsid w:val="00627F22"/>
    <w:rsid w:val="006308F8"/>
    <w:rsid w:val="00630C36"/>
    <w:rsid w:val="00630D23"/>
    <w:rsid w:val="006314F2"/>
    <w:rsid w:val="00631998"/>
    <w:rsid w:val="00632F70"/>
    <w:rsid w:val="006332E4"/>
    <w:rsid w:val="00633FAF"/>
    <w:rsid w:val="00636256"/>
    <w:rsid w:val="00636D1B"/>
    <w:rsid w:val="006372F6"/>
    <w:rsid w:val="00637FC1"/>
    <w:rsid w:val="00640A52"/>
    <w:rsid w:val="00641245"/>
    <w:rsid w:val="0064138D"/>
    <w:rsid w:val="00641594"/>
    <w:rsid w:val="00641E5F"/>
    <w:rsid w:val="006421AD"/>
    <w:rsid w:val="006423A1"/>
    <w:rsid w:val="00642A50"/>
    <w:rsid w:val="00643C6B"/>
    <w:rsid w:val="00643E1F"/>
    <w:rsid w:val="00644F63"/>
    <w:rsid w:val="006461A8"/>
    <w:rsid w:val="00647133"/>
    <w:rsid w:val="00647442"/>
    <w:rsid w:val="00647AE3"/>
    <w:rsid w:val="006500E7"/>
    <w:rsid w:val="0065015C"/>
    <w:rsid w:val="006503EC"/>
    <w:rsid w:val="006513E3"/>
    <w:rsid w:val="0065265A"/>
    <w:rsid w:val="00652B50"/>
    <w:rsid w:val="006541DE"/>
    <w:rsid w:val="006543F1"/>
    <w:rsid w:val="00654D70"/>
    <w:rsid w:val="00654EA6"/>
    <w:rsid w:val="00655A0E"/>
    <w:rsid w:val="00655DF7"/>
    <w:rsid w:val="00656057"/>
    <w:rsid w:val="00656568"/>
    <w:rsid w:val="006573D6"/>
    <w:rsid w:val="00660458"/>
    <w:rsid w:val="00660CA6"/>
    <w:rsid w:val="00661A99"/>
    <w:rsid w:val="006626A5"/>
    <w:rsid w:val="00662D67"/>
    <w:rsid w:val="00662F6E"/>
    <w:rsid w:val="0066388F"/>
    <w:rsid w:val="006643DE"/>
    <w:rsid w:val="00664A01"/>
    <w:rsid w:val="00664BD1"/>
    <w:rsid w:val="00664D8E"/>
    <w:rsid w:val="00666182"/>
    <w:rsid w:val="006661D1"/>
    <w:rsid w:val="00666460"/>
    <w:rsid w:val="00666FA6"/>
    <w:rsid w:val="0066734F"/>
    <w:rsid w:val="006675B4"/>
    <w:rsid w:val="00667A1C"/>
    <w:rsid w:val="00670FD9"/>
    <w:rsid w:val="00671255"/>
    <w:rsid w:val="00672B18"/>
    <w:rsid w:val="006730B1"/>
    <w:rsid w:val="006740A7"/>
    <w:rsid w:val="006741E2"/>
    <w:rsid w:val="00674E62"/>
    <w:rsid w:val="006750CB"/>
    <w:rsid w:val="006758A3"/>
    <w:rsid w:val="00675DF6"/>
    <w:rsid w:val="00675E44"/>
    <w:rsid w:val="0067611E"/>
    <w:rsid w:val="0067629B"/>
    <w:rsid w:val="0067698D"/>
    <w:rsid w:val="00676F0E"/>
    <w:rsid w:val="0068072B"/>
    <w:rsid w:val="00680EDE"/>
    <w:rsid w:val="00681679"/>
    <w:rsid w:val="006820D9"/>
    <w:rsid w:val="0068236A"/>
    <w:rsid w:val="0068294E"/>
    <w:rsid w:val="00682F00"/>
    <w:rsid w:val="00683482"/>
    <w:rsid w:val="006839D3"/>
    <w:rsid w:val="00683AD2"/>
    <w:rsid w:val="00683DB8"/>
    <w:rsid w:val="0068409F"/>
    <w:rsid w:val="00684D2E"/>
    <w:rsid w:val="0068531F"/>
    <w:rsid w:val="0068548B"/>
    <w:rsid w:val="00685E91"/>
    <w:rsid w:val="00687C64"/>
    <w:rsid w:val="00691DBB"/>
    <w:rsid w:val="0069332B"/>
    <w:rsid w:val="0069411A"/>
    <w:rsid w:val="006946A7"/>
    <w:rsid w:val="006946EF"/>
    <w:rsid w:val="00694B6E"/>
    <w:rsid w:val="00694C54"/>
    <w:rsid w:val="0069536A"/>
    <w:rsid w:val="006962AB"/>
    <w:rsid w:val="00696A7C"/>
    <w:rsid w:val="00696FAE"/>
    <w:rsid w:val="006A0242"/>
    <w:rsid w:val="006A093C"/>
    <w:rsid w:val="006A0C78"/>
    <w:rsid w:val="006A26C7"/>
    <w:rsid w:val="006A2A6E"/>
    <w:rsid w:val="006A3C56"/>
    <w:rsid w:val="006A4070"/>
    <w:rsid w:val="006A4A8E"/>
    <w:rsid w:val="006A4DA8"/>
    <w:rsid w:val="006A60A6"/>
    <w:rsid w:val="006A67AC"/>
    <w:rsid w:val="006A6DE4"/>
    <w:rsid w:val="006A71D7"/>
    <w:rsid w:val="006A759F"/>
    <w:rsid w:val="006A797B"/>
    <w:rsid w:val="006B0A11"/>
    <w:rsid w:val="006B1D4B"/>
    <w:rsid w:val="006B2A8D"/>
    <w:rsid w:val="006B463C"/>
    <w:rsid w:val="006B5658"/>
    <w:rsid w:val="006B59D1"/>
    <w:rsid w:val="006B5B22"/>
    <w:rsid w:val="006B5E55"/>
    <w:rsid w:val="006B6BE1"/>
    <w:rsid w:val="006B7991"/>
    <w:rsid w:val="006C0333"/>
    <w:rsid w:val="006C08BA"/>
    <w:rsid w:val="006C15A4"/>
    <w:rsid w:val="006C1786"/>
    <w:rsid w:val="006C2A4B"/>
    <w:rsid w:val="006C3094"/>
    <w:rsid w:val="006C3557"/>
    <w:rsid w:val="006C3725"/>
    <w:rsid w:val="006C3766"/>
    <w:rsid w:val="006C3940"/>
    <w:rsid w:val="006C5459"/>
    <w:rsid w:val="006C568C"/>
    <w:rsid w:val="006C65AF"/>
    <w:rsid w:val="006C785C"/>
    <w:rsid w:val="006C7C67"/>
    <w:rsid w:val="006C7FEB"/>
    <w:rsid w:val="006D01FC"/>
    <w:rsid w:val="006D0299"/>
    <w:rsid w:val="006D072E"/>
    <w:rsid w:val="006D0BEE"/>
    <w:rsid w:val="006D1C66"/>
    <w:rsid w:val="006D2F6B"/>
    <w:rsid w:val="006D358F"/>
    <w:rsid w:val="006D47D6"/>
    <w:rsid w:val="006D4E75"/>
    <w:rsid w:val="006D4ECA"/>
    <w:rsid w:val="006D5383"/>
    <w:rsid w:val="006D5493"/>
    <w:rsid w:val="006D693B"/>
    <w:rsid w:val="006D6E4B"/>
    <w:rsid w:val="006D7F1A"/>
    <w:rsid w:val="006E110C"/>
    <w:rsid w:val="006E16CA"/>
    <w:rsid w:val="006E1E14"/>
    <w:rsid w:val="006E2B0B"/>
    <w:rsid w:val="006E31B2"/>
    <w:rsid w:val="006E5225"/>
    <w:rsid w:val="006E5913"/>
    <w:rsid w:val="006E5937"/>
    <w:rsid w:val="006E5DD7"/>
    <w:rsid w:val="006E70B3"/>
    <w:rsid w:val="006E7F0D"/>
    <w:rsid w:val="006F029D"/>
    <w:rsid w:val="006F05F6"/>
    <w:rsid w:val="006F0B33"/>
    <w:rsid w:val="006F0FF6"/>
    <w:rsid w:val="006F164D"/>
    <w:rsid w:val="006F2DE8"/>
    <w:rsid w:val="006F2E56"/>
    <w:rsid w:val="006F2F0C"/>
    <w:rsid w:val="006F3231"/>
    <w:rsid w:val="006F40E3"/>
    <w:rsid w:val="006F4667"/>
    <w:rsid w:val="006F4A38"/>
    <w:rsid w:val="006F4A3C"/>
    <w:rsid w:val="006F4B0A"/>
    <w:rsid w:val="006F4C66"/>
    <w:rsid w:val="006F6192"/>
    <w:rsid w:val="006F63CB"/>
    <w:rsid w:val="0070006D"/>
    <w:rsid w:val="00700816"/>
    <w:rsid w:val="00700A50"/>
    <w:rsid w:val="00700F46"/>
    <w:rsid w:val="0070367C"/>
    <w:rsid w:val="00703C35"/>
    <w:rsid w:val="0070468E"/>
    <w:rsid w:val="007050B9"/>
    <w:rsid w:val="007052F4"/>
    <w:rsid w:val="00705FC0"/>
    <w:rsid w:val="00706807"/>
    <w:rsid w:val="0070681E"/>
    <w:rsid w:val="00706DDC"/>
    <w:rsid w:val="0070704B"/>
    <w:rsid w:val="007076F8"/>
    <w:rsid w:val="0071016C"/>
    <w:rsid w:val="00710655"/>
    <w:rsid w:val="0071110C"/>
    <w:rsid w:val="00712D4E"/>
    <w:rsid w:val="007132F7"/>
    <w:rsid w:val="00713B3C"/>
    <w:rsid w:val="00714450"/>
    <w:rsid w:val="007164EC"/>
    <w:rsid w:val="007175E7"/>
    <w:rsid w:val="00720194"/>
    <w:rsid w:val="007203CC"/>
    <w:rsid w:val="00720D70"/>
    <w:rsid w:val="007210DF"/>
    <w:rsid w:val="0072126F"/>
    <w:rsid w:val="007220FE"/>
    <w:rsid w:val="007223E2"/>
    <w:rsid w:val="00722A79"/>
    <w:rsid w:val="0072308A"/>
    <w:rsid w:val="0072451F"/>
    <w:rsid w:val="007247AF"/>
    <w:rsid w:val="00724FEE"/>
    <w:rsid w:val="00725C26"/>
    <w:rsid w:val="0072687F"/>
    <w:rsid w:val="00726B57"/>
    <w:rsid w:val="00726D1A"/>
    <w:rsid w:val="00727AAF"/>
    <w:rsid w:val="007306B6"/>
    <w:rsid w:val="00730DF8"/>
    <w:rsid w:val="0073174B"/>
    <w:rsid w:val="00731C69"/>
    <w:rsid w:val="00732307"/>
    <w:rsid w:val="007328C8"/>
    <w:rsid w:val="00732938"/>
    <w:rsid w:val="00732989"/>
    <w:rsid w:val="007332E7"/>
    <w:rsid w:val="00734291"/>
    <w:rsid w:val="00735041"/>
    <w:rsid w:val="007369F4"/>
    <w:rsid w:val="00736D4D"/>
    <w:rsid w:val="007371AE"/>
    <w:rsid w:val="00737CA7"/>
    <w:rsid w:val="007401C3"/>
    <w:rsid w:val="00740672"/>
    <w:rsid w:val="00740FE1"/>
    <w:rsid w:val="007427A2"/>
    <w:rsid w:val="0074374B"/>
    <w:rsid w:val="00746054"/>
    <w:rsid w:val="00752095"/>
    <w:rsid w:val="00752455"/>
    <w:rsid w:val="007525AD"/>
    <w:rsid w:val="00752AD7"/>
    <w:rsid w:val="00752C40"/>
    <w:rsid w:val="00754521"/>
    <w:rsid w:val="00754836"/>
    <w:rsid w:val="00754AA5"/>
    <w:rsid w:val="00755D47"/>
    <w:rsid w:val="00756251"/>
    <w:rsid w:val="00757461"/>
    <w:rsid w:val="00757DC1"/>
    <w:rsid w:val="00757EB9"/>
    <w:rsid w:val="007615DD"/>
    <w:rsid w:val="00761660"/>
    <w:rsid w:val="0076251B"/>
    <w:rsid w:val="007625FC"/>
    <w:rsid w:val="0076290B"/>
    <w:rsid w:val="00763168"/>
    <w:rsid w:val="0076366F"/>
    <w:rsid w:val="00764733"/>
    <w:rsid w:val="00765959"/>
    <w:rsid w:val="00765B23"/>
    <w:rsid w:val="00765BC2"/>
    <w:rsid w:val="0076628E"/>
    <w:rsid w:val="007666C1"/>
    <w:rsid w:val="00766888"/>
    <w:rsid w:val="00767249"/>
    <w:rsid w:val="0076727B"/>
    <w:rsid w:val="00770850"/>
    <w:rsid w:val="00770B01"/>
    <w:rsid w:val="00770ED1"/>
    <w:rsid w:val="007718C0"/>
    <w:rsid w:val="007724B3"/>
    <w:rsid w:val="00772972"/>
    <w:rsid w:val="0077368A"/>
    <w:rsid w:val="007739E6"/>
    <w:rsid w:val="00773CE1"/>
    <w:rsid w:val="00773E5F"/>
    <w:rsid w:val="007741E4"/>
    <w:rsid w:val="00774397"/>
    <w:rsid w:val="0077444F"/>
    <w:rsid w:val="007745E4"/>
    <w:rsid w:val="00774B9A"/>
    <w:rsid w:val="00774F55"/>
    <w:rsid w:val="00775FA5"/>
    <w:rsid w:val="007761CA"/>
    <w:rsid w:val="007763B8"/>
    <w:rsid w:val="007767A8"/>
    <w:rsid w:val="00776C2B"/>
    <w:rsid w:val="00776CD1"/>
    <w:rsid w:val="007773C1"/>
    <w:rsid w:val="00780C43"/>
    <w:rsid w:val="00781169"/>
    <w:rsid w:val="00781686"/>
    <w:rsid w:val="00782DAF"/>
    <w:rsid w:val="0078371F"/>
    <w:rsid w:val="007841A1"/>
    <w:rsid w:val="0078488B"/>
    <w:rsid w:val="00784D4C"/>
    <w:rsid w:val="007856A7"/>
    <w:rsid w:val="00785982"/>
    <w:rsid w:val="00785DB0"/>
    <w:rsid w:val="00785F9E"/>
    <w:rsid w:val="007866C6"/>
    <w:rsid w:val="00786901"/>
    <w:rsid w:val="00786BDE"/>
    <w:rsid w:val="00786FF4"/>
    <w:rsid w:val="00790103"/>
    <w:rsid w:val="0079104B"/>
    <w:rsid w:val="007913F8"/>
    <w:rsid w:val="00791872"/>
    <w:rsid w:val="0079214B"/>
    <w:rsid w:val="00793BDC"/>
    <w:rsid w:val="00794065"/>
    <w:rsid w:val="0079476E"/>
    <w:rsid w:val="00794EF5"/>
    <w:rsid w:val="00795211"/>
    <w:rsid w:val="007952AA"/>
    <w:rsid w:val="0079582A"/>
    <w:rsid w:val="00795A01"/>
    <w:rsid w:val="00796659"/>
    <w:rsid w:val="00796869"/>
    <w:rsid w:val="00797102"/>
    <w:rsid w:val="0079748C"/>
    <w:rsid w:val="00797F68"/>
    <w:rsid w:val="007A02B0"/>
    <w:rsid w:val="007A072A"/>
    <w:rsid w:val="007A0CFF"/>
    <w:rsid w:val="007A20ED"/>
    <w:rsid w:val="007A2343"/>
    <w:rsid w:val="007A50C6"/>
    <w:rsid w:val="007A54A4"/>
    <w:rsid w:val="007A5905"/>
    <w:rsid w:val="007A5DC9"/>
    <w:rsid w:val="007A5FFD"/>
    <w:rsid w:val="007A729F"/>
    <w:rsid w:val="007B077F"/>
    <w:rsid w:val="007B153B"/>
    <w:rsid w:val="007B2ABB"/>
    <w:rsid w:val="007B2E7B"/>
    <w:rsid w:val="007B3C85"/>
    <w:rsid w:val="007B47B5"/>
    <w:rsid w:val="007B5858"/>
    <w:rsid w:val="007B5F5E"/>
    <w:rsid w:val="007B6265"/>
    <w:rsid w:val="007B631B"/>
    <w:rsid w:val="007B68E9"/>
    <w:rsid w:val="007B7744"/>
    <w:rsid w:val="007C0120"/>
    <w:rsid w:val="007C030C"/>
    <w:rsid w:val="007C1C11"/>
    <w:rsid w:val="007C25D5"/>
    <w:rsid w:val="007C28CE"/>
    <w:rsid w:val="007C2DA1"/>
    <w:rsid w:val="007C3C81"/>
    <w:rsid w:val="007C40DB"/>
    <w:rsid w:val="007C60B6"/>
    <w:rsid w:val="007C61DB"/>
    <w:rsid w:val="007C6F7A"/>
    <w:rsid w:val="007C71AD"/>
    <w:rsid w:val="007C7A07"/>
    <w:rsid w:val="007D0600"/>
    <w:rsid w:val="007D119F"/>
    <w:rsid w:val="007D2610"/>
    <w:rsid w:val="007D2A1B"/>
    <w:rsid w:val="007D2A51"/>
    <w:rsid w:val="007D2CD8"/>
    <w:rsid w:val="007D3CBA"/>
    <w:rsid w:val="007D3DFC"/>
    <w:rsid w:val="007D402D"/>
    <w:rsid w:val="007D43DE"/>
    <w:rsid w:val="007D450D"/>
    <w:rsid w:val="007D4B6A"/>
    <w:rsid w:val="007D66D6"/>
    <w:rsid w:val="007D72C6"/>
    <w:rsid w:val="007E009B"/>
    <w:rsid w:val="007E00B2"/>
    <w:rsid w:val="007E1613"/>
    <w:rsid w:val="007E1769"/>
    <w:rsid w:val="007E1ABB"/>
    <w:rsid w:val="007E1C94"/>
    <w:rsid w:val="007E1EDB"/>
    <w:rsid w:val="007E25AC"/>
    <w:rsid w:val="007E281C"/>
    <w:rsid w:val="007E3176"/>
    <w:rsid w:val="007E365C"/>
    <w:rsid w:val="007E3C02"/>
    <w:rsid w:val="007E3C31"/>
    <w:rsid w:val="007E41AC"/>
    <w:rsid w:val="007E4A85"/>
    <w:rsid w:val="007E4C53"/>
    <w:rsid w:val="007E5AFA"/>
    <w:rsid w:val="007E626D"/>
    <w:rsid w:val="007E7FA7"/>
    <w:rsid w:val="007F0143"/>
    <w:rsid w:val="007F140A"/>
    <w:rsid w:val="007F1574"/>
    <w:rsid w:val="007F2069"/>
    <w:rsid w:val="007F20B4"/>
    <w:rsid w:val="007F23BF"/>
    <w:rsid w:val="007F30A8"/>
    <w:rsid w:val="007F50DF"/>
    <w:rsid w:val="007F5AB2"/>
    <w:rsid w:val="007F66D9"/>
    <w:rsid w:val="007F6E22"/>
    <w:rsid w:val="00802CF8"/>
    <w:rsid w:val="00803280"/>
    <w:rsid w:val="00803589"/>
    <w:rsid w:val="00803A0C"/>
    <w:rsid w:val="00803E23"/>
    <w:rsid w:val="00804AB3"/>
    <w:rsid w:val="00804DA2"/>
    <w:rsid w:val="00805ACA"/>
    <w:rsid w:val="00805B18"/>
    <w:rsid w:val="00805B3F"/>
    <w:rsid w:val="00805E5C"/>
    <w:rsid w:val="00806646"/>
    <w:rsid w:val="008067B5"/>
    <w:rsid w:val="00807AB2"/>
    <w:rsid w:val="00807B36"/>
    <w:rsid w:val="008104B8"/>
    <w:rsid w:val="00810A33"/>
    <w:rsid w:val="0081116D"/>
    <w:rsid w:val="00811466"/>
    <w:rsid w:val="008118B2"/>
    <w:rsid w:val="00812754"/>
    <w:rsid w:val="00812FE6"/>
    <w:rsid w:val="0081308A"/>
    <w:rsid w:val="0081361E"/>
    <w:rsid w:val="00813C9B"/>
    <w:rsid w:val="00813EF8"/>
    <w:rsid w:val="00814FDF"/>
    <w:rsid w:val="00816404"/>
    <w:rsid w:val="00816FAA"/>
    <w:rsid w:val="008170CF"/>
    <w:rsid w:val="008209DD"/>
    <w:rsid w:val="00821C62"/>
    <w:rsid w:val="00821D3D"/>
    <w:rsid w:val="0082208E"/>
    <w:rsid w:val="00822739"/>
    <w:rsid w:val="008230C3"/>
    <w:rsid w:val="0082378B"/>
    <w:rsid w:val="008237D5"/>
    <w:rsid w:val="00823EF4"/>
    <w:rsid w:val="0082590D"/>
    <w:rsid w:val="00825FFC"/>
    <w:rsid w:val="0082681A"/>
    <w:rsid w:val="00826D44"/>
    <w:rsid w:val="00827ECD"/>
    <w:rsid w:val="00830044"/>
    <w:rsid w:val="008305E7"/>
    <w:rsid w:val="008306BD"/>
    <w:rsid w:val="0083091F"/>
    <w:rsid w:val="00832420"/>
    <w:rsid w:val="00834829"/>
    <w:rsid w:val="00835D61"/>
    <w:rsid w:val="0083742E"/>
    <w:rsid w:val="00840175"/>
    <w:rsid w:val="0084018A"/>
    <w:rsid w:val="00840EAB"/>
    <w:rsid w:val="008415AE"/>
    <w:rsid w:val="00842ED1"/>
    <w:rsid w:val="00843C07"/>
    <w:rsid w:val="008440FF"/>
    <w:rsid w:val="00844DBB"/>
    <w:rsid w:val="00844E73"/>
    <w:rsid w:val="00844F3D"/>
    <w:rsid w:val="00845007"/>
    <w:rsid w:val="008452E9"/>
    <w:rsid w:val="00845E3B"/>
    <w:rsid w:val="0084602E"/>
    <w:rsid w:val="00850852"/>
    <w:rsid w:val="008509DD"/>
    <w:rsid w:val="008513E6"/>
    <w:rsid w:val="00851D83"/>
    <w:rsid w:val="00851E24"/>
    <w:rsid w:val="00852439"/>
    <w:rsid w:val="0085312B"/>
    <w:rsid w:val="00853680"/>
    <w:rsid w:val="0085373F"/>
    <w:rsid w:val="008538A7"/>
    <w:rsid w:val="00853E59"/>
    <w:rsid w:val="008566F2"/>
    <w:rsid w:val="00856842"/>
    <w:rsid w:val="00856D2D"/>
    <w:rsid w:val="00857F91"/>
    <w:rsid w:val="00860C7B"/>
    <w:rsid w:val="00860E75"/>
    <w:rsid w:val="00861A9D"/>
    <w:rsid w:val="00862722"/>
    <w:rsid w:val="00863185"/>
    <w:rsid w:val="00863276"/>
    <w:rsid w:val="00863902"/>
    <w:rsid w:val="00863EEC"/>
    <w:rsid w:val="00864032"/>
    <w:rsid w:val="0086424E"/>
    <w:rsid w:val="00864F85"/>
    <w:rsid w:val="008657DF"/>
    <w:rsid w:val="00866A91"/>
    <w:rsid w:val="0086790B"/>
    <w:rsid w:val="008714AD"/>
    <w:rsid w:val="008725F6"/>
    <w:rsid w:val="0087302D"/>
    <w:rsid w:val="0087505B"/>
    <w:rsid w:val="00875ADF"/>
    <w:rsid w:val="00876412"/>
    <w:rsid w:val="00877F0D"/>
    <w:rsid w:val="008814A5"/>
    <w:rsid w:val="008816D8"/>
    <w:rsid w:val="00881BB2"/>
    <w:rsid w:val="00882328"/>
    <w:rsid w:val="00882B7B"/>
    <w:rsid w:val="00883028"/>
    <w:rsid w:val="00883E34"/>
    <w:rsid w:val="00884C73"/>
    <w:rsid w:val="0088585F"/>
    <w:rsid w:val="0088615A"/>
    <w:rsid w:val="00887074"/>
    <w:rsid w:val="00887A49"/>
    <w:rsid w:val="008911D1"/>
    <w:rsid w:val="00891696"/>
    <w:rsid w:val="00892A19"/>
    <w:rsid w:val="00893FB9"/>
    <w:rsid w:val="00895654"/>
    <w:rsid w:val="00895A2B"/>
    <w:rsid w:val="00896400"/>
    <w:rsid w:val="008970F8"/>
    <w:rsid w:val="00897B2D"/>
    <w:rsid w:val="008A0399"/>
    <w:rsid w:val="008A0F7D"/>
    <w:rsid w:val="008A1681"/>
    <w:rsid w:val="008A18F8"/>
    <w:rsid w:val="008A1B6D"/>
    <w:rsid w:val="008A1CC7"/>
    <w:rsid w:val="008A2133"/>
    <w:rsid w:val="008A21F6"/>
    <w:rsid w:val="008A388B"/>
    <w:rsid w:val="008A412A"/>
    <w:rsid w:val="008A43F6"/>
    <w:rsid w:val="008A473D"/>
    <w:rsid w:val="008A5BE2"/>
    <w:rsid w:val="008A6F00"/>
    <w:rsid w:val="008A74A0"/>
    <w:rsid w:val="008B102D"/>
    <w:rsid w:val="008B12EF"/>
    <w:rsid w:val="008B24BC"/>
    <w:rsid w:val="008B3162"/>
    <w:rsid w:val="008B3C51"/>
    <w:rsid w:val="008B46AF"/>
    <w:rsid w:val="008B470C"/>
    <w:rsid w:val="008B5474"/>
    <w:rsid w:val="008B5C6C"/>
    <w:rsid w:val="008B63EE"/>
    <w:rsid w:val="008B6A50"/>
    <w:rsid w:val="008B70C4"/>
    <w:rsid w:val="008B7824"/>
    <w:rsid w:val="008B7979"/>
    <w:rsid w:val="008C0350"/>
    <w:rsid w:val="008C0856"/>
    <w:rsid w:val="008C0DB0"/>
    <w:rsid w:val="008C1B6C"/>
    <w:rsid w:val="008C2BE2"/>
    <w:rsid w:val="008C3D35"/>
    <w:rsid w:val="008C418F"/>
    <w:rsid w:val="008C41CD"/>
    <w:rsid w:val="008C45CE"/>
    <w:rsid w:val="008C47D5"/>
    <w:rsid w:val="008C4984"/>
    <w:rsid w:val="008C4B66"/>
    <w:rsid w:val="008C4F00"/>
    <w:rsid w:val="008C62B3"/>
    <w:rsid w:val="008C63A2"/>
    <w:rsid w:val="008C7D85"/>
    <w:rsid w:val="008C7D91"/>
    <w:rsid w:val="008C7E35"/>
    <w:rsid w:val="008D006F"/>
    <w:rsid w:val="008D04F5"/>
    <w:rsid w:val="008D0BF3"/>
    <w:rsid w:val="008D0C08"/>
    <w:rsid w:val="008D1B5C"/>
    <w:rsid w:val="008D2533"/>
    <w:rsid w:val="008D2ABC"/>
    <w:rsid w:val="008D342C"/>
    <w:rsid w:val="008D37CE"/>
    <w:rsid w:val="008D3A2F"/>
    <w:rsid w:val="008D4F19"/>
    <w:rsid w:val="008D518A"/>
    <w:rsid w:val="008D5787"/>
    <w:rsid w:val="008D5E0F"/>
    <w:rsid w:val="008D5F63"/>
    <w:rsid w:val="008D72C1"/>
    <w:rsid w:val="008D76C7"/>
    <w:rsid w:val="008E1740"/>
    <w:rsid w:val="008E19C6"/>
    <w:rsid w:val="008E286A"/>
    <w:rsid w:val="008E29DB"/>
    <w:rsid w:val="008E2AA6"/>
    <w:rsid w:val="008E3190"/>
    <w:rsid w:val="008E421F"/>
    <w:rsid w:val="008E4703"/>
    <w:rsid w:val="008E4B9E"/>
    <w:rsid w:val="008E6528"/>
    <w:rsid w:val="008E6C3E"/>
    <w:rsid w:val="008E6DEF"/>
    <w:rsid w:val="008F00C6"/>
    <w:rsid w:val="008F0A74"/>
    <w:rsid w:val="008F18BA"/>
    <w:rsid w:val="008F198C"/>
    <w:rsid w:val="008F1B9A"/>
    <w:rsid w:val="008F2E2A"/>
    <w:rsid w:val="008F33BB"/>
    <w:rsid w:val="008F378F"/>
    <w:rsid w:val="008F41D1"/>
    <w:rsid w:val="008F4724"/>
    <w:rsid w:val="008F483C"/>
    <w:rsid w:val="008F498B"/>
    <w:rsid w:val="008F4F6C"/>
    <w:rsid w:val="008F6F28"/>
    <w:rsid w:val="008F7234"/>
    <w:rsid w:val="009012CB"/>
    <w:rsid w:val="009020FD"/>
    <w:rsid w:val="009024DB"/>
    <w:rsid w:val="0090293C"/>
    <w:rsid w:val="00903BD7"/>
    <w:rsid w:val="00905265"/>
    <w:rsid w:val="00905584"/>
    <w:rsid w:val="0090587D"/>
    <w:rsid w:val="0090652F"/>
    <w:rsid w:val="009065F5"/>
    <w:rsid w:val="009070BA"/>
    <w:rsid w:val="00910951"/>
    <w:rsid w:val="00911A50"/>
    <w:rsid w:val="00912058"/>
    <w:rsid w:val="009124D6"/>
    <w:rsid w:val="009134EA"/>
    <w:rsid w:val="00915371"/>
    <w:rsid w:val="009162DF"/>
    <w:rsid w:val="009171D0"/>
    <w:rsid w:val="00917234"/>
    <w:rsid w:val="00917EE5"/>
    <w:rsid w:val="009216F0"/>
    <w:rsid w:val="0092269C"/>
    <w:rsid w:val="00922F2B"/>
    <w:rsid w:val="00923596"/>
    <w:rsid w:val="00923A4C"/>
    <w:rsid w:val="00923F1B"/>
    <w:rsid w:val="009244E4"/>
    <w:rsid w:val="00924DC8"/>
    <w:rsid w:val="00926CE3"/>
    <w:rsid w:val="00926EC1"/>
    <w:rsid w:val="00927E5D"/>
    <w:rsid w:val="0093076F"/>
    <w:rsid w:val="00932BCC"/>
    <w:rsid w:val="00933474"/>
    <w:rsid w:val="00933D72"/>
    <w:rsid w:val="009340A4"/>
    <w:rsid w:val="0093420F"/>
    <w:rsid w:val="00935FC3"/>
    <w:rsid w:val="0093603C"/>
    <w:rsid w:val="00937328"/>
    <w:rsid w:val="00937FB3"/>
    <w:rsid w:val="00940C30"/>
    <w:rsid w:val="0094135F"/>
    <w:rsid w:val="00941787"/>
    <w:rsid w:val="00943B80"/>
    <w:rsid w:val="009443A2"/>
    <w:rsid w:val="009443F8"/>
    <w:rsid w:val="009447AE"/>
    <w:rsid w:val="00944A5D"/>
    <w:rsid w:val="00945793"/>
    <w:rsid w:val="009474DF"/>
    <w:rsid w:val="009476A3"/>
    <w:rsid w:val="00950A23"/>
    <w:rsid w:val="00950E48"/>
    <w:rsid w:val="0095108B"/>
    <w:rsid w:val="00953374"/>
    <w:rsid w:val="0095387D"/>
    <w:rsid w:val="009539B1"/>
    <w:rsid w:val="00953F10"/>
    <w:rsid w:val="00954509"/>
    <w:rsid w:val="00955047"/>
    <w:rsid w:val="00955B48"/>
    <w:rsid w:val="00956E2C"/>
    <w:rsid w:val="0095722B"/>
    <w:rsid w:val="0095780B"/>
    <w:rsid w:val="00957849"/>
    <w:rsid w:val="0095787D"/>
    <w:rsid w:val="00960312"/>
    <w:rsid w:val="009608F4"/>
    <w:rsid w:val="00961616"/>
    <w:rsid w:val="00961AC1"/>
    <w:rsid w:val="0096208D"/>
    <w:rsid w:val="009624B1"/>
    <w:rsid w:val="009629C3"/>
    <w:rsid w:val="00964182"/>
    <w:rsid w:val="0096425E"/>
    <w:rsid w:val="00965588"/>
    <w:rsid w:val="00966693"/>
    <w:rsid w:val="00966863"/>
    <w:rsid w:val="00967303"/>
    <w:rsid w:val="009676B6"/>
    <w:rsid w:val="00970929"/>
    <w:rsid w:val="00970E97"/>
    <w:rsid w:val="0097272A"/>
    <w:rsid w:val="00974241"/>
    <w:rsid w:val="00974E52"/>
    <w:rsid w:val="00975EE1"/>
    <w:rsid w:val="00976C54"/>
    <w:rsid w:val="00977789"/>
    <w:rsid w:val="00977FA5"/>
    <w:rsid w:val="009800AC"/>
    <w:rsid w:val="00980128"/>
    <w:rsid w:val="00980C7F"/>
    <w:rsid w:val="0098157D"/>
    <w:rsid w:val="0098293C"/>
    <w:rsid w:val="00982A67"/>
    <w:rsid w:val="00982BCE"/>
    <w:rsid w:val="0098365C"/>
    <w:rsid w:val="00983D1B"/>
    <w:rsid w:val="00985E63"/>
    <w:rsid w:val="009863CB"/>
    <w:rsid w:val="009867C9"/>
    <w:rsid w:val="00986C52"/>
    <w:rsid w:val="00986FDA"/>
    <w:rsid w:val="009872DC"/>
    <w:rsid w:val="0098745B"/>
    <w:rsid w:val="00990343"/>
    <w:rsid w:val="00990692"/>
    <w:rsid w:val="00990B89"/>
    <w:rsid w:val="00990DDC"/>
    <w:rsid w:val="00992B96"/>
    <w:rsid w:val="0099311A"/>
    <w:rsid w:val="00993455"/>
    <w:rsid w:val="009944D5"/>
    <w:rsid w:val="0099522E"/>
    <w:rsid w:val="009952F2"/>
    <w:rsid w:val="00996169"/>
    <w:rsid w:val="00996768"/>
    <w:rsid w:val="00996861"/>
    <w:rsid w:val="00997C70"/>
    <w:rsid w:val="009A0524"/>
    <w:rsid w:val="009A08C4"/>
    <w:rsid w:val="009A0B54"/>
    <w:rsid w:val="009A1936"/>
    <w:rsid w:val="009A2C44"/>
    <w:rsid w:val="009A3133"/>
    <w:rsid w:val="009A3784"/>
    <w:rsid w:val="009A48F8"/>
    <w:rsid w:val="009A4D36"/>
    <w:rsid w:val="009A643D"/>
    <w:rsid w:val="009A66DE"/>
    <w:rsid w:val="009A6B9A"/>
    <w:rsid w:val="009A76C1"/>
    <w:rsid w:val="009A7E4B"/>
    <w:rsid w:val="009B0B98"/>
    <w:rsid w:val="009B1859"/>
    <w:rsid w:val="009B1FB5"/>
    <w:rsid w:val="009B202F"/>
    <w:rsid w:val="009B22D9"/>
    <w:rsid w:val="009B3BA3"/>
    <w:rsid w:val="009B3ED0"/>
    <w:rsid w:val="009B5D81"/>
    <w:rsid w:val="009B64F0"/>
    <w:rsid w:val="009B64FB"/>
    <w:rsid w:val="009B6712"/>
    <w:rsid w:val="009B6B8F"/>
    <w:rsid w:val="009B6DED"/>
    <w:rsid w:val="009B71AE"/>
    <w:rsid w:val="009C06E2"/>
    <w:rsid w:val="009C08B5"/>
    <w:rsid w:val="009C0A1E"/>
    <w:rsid w:val="009C0ECC"/>
    <w:rsid w:val="009C1A33"/>
    <w:rsid w:val="009C1A7A"/>
    <w:rsid w:val="009C1E55"/>
    <w:rsid w:val="009C2454"/>
    <w:rsid w:val="009C288E"/>
    <w:rsid w:val="009C2D9A"/>
    <w:rsid w:val="009C2F5E"/>
    <w:rsid w:val="009C3536"/>
    <w:rsid w:val="009C3F66"/>
    <w:rsid w:val="009C4924"/>
    <w:rsid w:val="009C49C2"/>
    <w:rsid w:val="009C5097"/>
    <w:rsid w:val="009C5502"/>
    <w:rsid w:val="009C7416"/>
    <w:rsid w:val="009C7BF0"/>
    <w:rsid w:val="009C7F18"/>
    <w:rsid w:val="009D08A0"/>
    <w:rsid w:val="009D0CA6"/>
    <w:rsid w:val="009D0EAE"/>
    <w:rsid w:val="009D14EA"/>
    <w:rsid w:val="009D18B0"/>
    <w:rsid w:val="009D27EF"/>
    <w:rsid w:val="009D313F"/>
    <w:rsid w:val="009D3C98"/>
    <w:rsid w:val="009D4856"/>
    <w:rsid w:val="009D5F14"/>
    <w:rsid w:val="009D6E31"/>
    <w:rsid w:val="009E02B3"/>
    <w:rsid w:val="009E07FF"/>
    <w:rsid w:val="009E0F89"/>
    <w:rsid w:val="009E109E"/>
    <w:rsid w:val="009E1828"/>
    <w:rsid w:val="009E4C29"/>
    <w:rsid w:val="009E4E0E"/>
    <w:rsid w:val="009E6455"/>
    <w:rsid w:val="009E70D4"/>
    <w:rsid w:val="009F03D7"/>
    <w:rsid w:val="009F06AC"/>
    <w:rsid w:val="009F06F7"/>
    <w:rsid w:val="009F0D61"/>
    <w:rsid w:val="009F108E"/>
    <w:rsid w:val="009F1225"/>
    <w:rsid w:val="009F1235"/>
    <w:rsid w:val="009F14D7"/>
    <w:rsid w:val="009F294A"/>
    <w:rsid w:val="009F2BD2"/>
    <w:rsid w:val="009F3581"/>
    <w:rsid w:val="009F3649"/>
    <w:rsid w:val="009F392D"/>
    <w:rsid w:val="009F3AA7"/>
    <w:rsid w:val="009F408B"/>
    <w:rsid w:val="009F4D46"/>
    <w:rsid w:val="009F4D6D"/>
    <w:rsid w:val="009F5108"/>
    <w:rsid w:val="009F568A"/>
    <w:rsid w:val="009F5F62"/>
    <w:rsid w:val="009F609E"/>
    <w:rsid w:val="009F6241"/>
    <w:rsid w:val="009F6324"/>
    <w:rsid w:val="009F663C"/>
    <w:rsid w:val="009F7104"/>
    <w:rsid w:val="009F7311"/>
    <w:rsid w:val="00A00B77"/>
    <w:rsid w:val="00A019FE"/>
    <w:rsid w:val="00A01A34"/>
    <w:rsid w:val="00A024FF"/>
    <w:rsid w:val="00A02752"/>
    <w:rsid w:val="00A02AD9"/>
    <w:rsid w:val="00A0349D"/>
    <w:rsid w:val="00A03FE5"/>
    <w:rsid w:val="00A05952"/>
    <w:rsid w:val="00A06337"/>
    <w:rsid w:val="00A06EA8"/>
    <w:rsid w:val="00A10CCF"/>
    <w:rsid w:val="00A10DE4"/>
    <w:rsid w:val="00A110B1"/>
    <w:rsid w:val="00A12BAB"/>
    <w:rsid w:val="00A13D4C"/>
    <w:rsid w:val="00A148B5"/>
    <w:rsid w:val="00A15428"/>
    <w:rsid w:val="00A169C9"/>
    <w:rsid w:val="00A17409"/>
    <w:rsid w:val="00A174D3"/>
    <w:rsid w:val="00A2082A"/>
    <w:rsid w:val="00A20CEC"/>
    <w:rsid w:val="00A21DFF"/>
    <w:rsid w:val="00A22AE7"/>
    <w:rsid w:val="00A25AA2"/>
    <w:rsid w:val="00A25C91"/>
    <w:rsid w:val="00A26563"/>
    <w:rsid w:val="00A26A71"/>
    <w:rsid w:val="00A26F90"/>
    <w:rsid w:val="00A27454"/>
    <w:rsid w:val="00A277AD"/>
    <w:rsid w:val="00A2793A"/>
    <w:rsid w:val="00A27A16"/>
    <w:rsid w:val="00A300B9"/>
    <w:rsid w:val="00A30E60"/>
    <w:rsid w:val="00A31343"/>
    <w:rsid w:val="00A318B4"/>
    <w:rsid w:val="00A31C11"/>
    <w:rsid w:val="00A31CF1"/>
    <w:rsid w:val="00A32262"/>
    <w:rsid w:val="00A332C8"/>
    <w:rsid w:val="00A33B79"/>
    <w:rsid w:val="00A340FE"/>
    <w:rsid w:val="00A34E62"/>
    <w:rsid w:val="00A352ED"/>
    <w:rsid w:val="00A3683A"/>
    <w:rsid w:val="00A402AE"/>
    <w:rsid w:val="00A40F97"/>
    <w:rsid w:val="00A4139C"/>
    <w:rsid w:val="00A4159D"/>
    <w:rsid w:val="00A41669"/>
    <w:rsid w:val="00A41724"/>
    <w:rsid w:val="00A4226A"/>
    <w:rsid w:val="00A4383B"/>
    <w:rsid w:val="00A443E1"/>
    <w:rsid w:val="00A449AB"/>
    <w:rsid w:val="00A44E15"/>
    <w:rsid w:val="00A45398"/>
    <w:rsid w:val="00A45BF2"/>
    <w:rsid w:val="00A46525"/>
    <w:rsid w:val="00A46C5A"/>
    <w:rsid w:val="00A4706D"/>
    <w:rsid w:val="00A470CC"/>
    <w:rsid w:val="00A47416"/>
    <w:rsid w:val="00A47E19"/>
    <w:rsid w:val="00A50E38"/>
    <w:rsid w:val="00A5187B"/>
    <w:rsid w:val="00A51916"/>
    <w:rsid w:val="00A51FE0"/>
    <w:rsid w:val="00A52C9F"/>
    <w:rsid w:val="00A53814"/>
    <w:rsid w:val="00A539E6"/>
    <w:rsid w:val="00A53B8A"/>
    <w:rsid w:val="00A53C5C"/>
    <w:rsid w:val="00A5449E"/>
    <w:rsid w:val="00A545FF"/>
    <w:rsid w:val="00A548FE"/>
    <w:rsid w:val="00A5551F"/>
    <w:rsid w:val="00A55B5C"/>
    <w:rsid w:val="00A56CDD"/>
    <w:rsid w:val="00A610B3"/>
    <w:rsid w:val="00A62309"/>
    <w:rsid w:val="00A62D60"/>
    <w:rsid w:val="00A63979"/>
    <w:rsid w:val="00A639C4"/>
    <w:rsid w:val="00A63AEE"/>
    <w:rsid w:val="00A63BEC"/>
    <w:rsid w:val="00A63E4A"/>
    <w:rsid w:val="00A641E3"/>
    <w:rsid w:val="00A6502F"/>
    <w:rsid w:val="00A65C9C"/>
    <w:rsid w:val="00A66223"/>
    <w:rsid w:val="00A6712C"/>
    <w:rsid w:val="00A67241"/>
    <w:rsid w:val="00A6753F"/>
    <w:rsid w:val="00A67CF7"/>
    <w:rsid w:val="00A700B4"/>
    <w:rsid w:val="00A70AB9"/>
    <w:rsid w:val="00A71106"/>
    <w:rsid w:val="00A714F1"/>
    <w:rsid w:val="00A71C40"/>
    <w:rsid w:val="00A71D66"/>
    <w:rsid w:val="00A721AF"/>
    <w:rsid w:val="00A72623"/>
    <w:rsid w:val="00A72A22"/>
    <w:rsid w:val="00A73241"/>
    <w:rsid w:val="00A734A2"/>
    <w:rsid w:val="00A7375E"/>
    <w:rsid w:val="00A73B80"/>
    <w:rsid w:val="00A73D0E"/>
    <w:rsid w:val="00A73E0B"/>
    <w:rsid w:val="00A741F1"/>
    <w:rsid w:val="00A7476F"/>
    <w:rsid w:val="00A74B5C"/>
    <w:rsid w:val="00A74DE3"/>
    <w:rsid w:val="00A7511F"/>
    <w:rsid w:val="00A75CED"/>
    <w:rsid w:val="00A7713D"/>
    <w:rsid w:val="00A80855"/>
    <w:rsid w:val="00A80995"/>
    <w:rsid w:val="00A809DF"/>
    <w:rsid w:val="00A81651"/>
    <w:rsid w:val="00A822E6"/>
    <w:rsid w:val="00A82A17"/>
    <w:rsid w:val="00A82E9E"/>
    <w:rsid w:val="00A83D02"/>
    <w:rsid w:val="00A83D41"/>
    <w:rsid w:val="00A84663"/>
    <w:rsid w:val="00A84987"/>
    <w:rsid w:val="00A85664"/>
    <w:rsid w:val="00A8578C"/>
    <w:rsid w:val="00A85860"/>
    <w:rsid w:val="00A865C0"/>
    <w:rsid w:val="00A86BC1"/>
    <w:rsid w:val="00A872C1"/>
    <w:rsid w:val="00A87969"/>
    <w:rsid w:val="00A87D3F"/>
    <w:rsid w:val="00A90DBE"/>
    <w:rsid w:val="00A90E4A"/>
    <w:rsid w:val="00A91166"/>
    <w:rsid w:val="00A91E82"/>
    <w:rsid w:val="00A9246D"/>
    <w:rsid w:val="00A925C3"/>
    <w:rsid w:val="00A92888"/>
    <w:rsid w:val="00A93C81"/>
    <w:rsid w:val="00A93DD2"/>
    <w:rsid w:val="00A945C3"/>
    <w:rsid w:val="00A945D1"/>
    <w:rsid w:val="00A953AD"/>
    <w:rsid w:val="00A95F65"/>
    <w:rsid w:val="00A967A5"/>
    <w:rsid w:val="00A9732A"/>
    <w:rsid w:val="00AA0515"/>
    <w:rsid w:val="00AA10E7"/>
    <w:rsid w:val="00AA1114"/>
    <w:rsid w:val="00AA14BC"/>
    <w:rsid w:val="00AA25ED"/>
    <w:rsid w:val="00AA265F"/>
    <w:rsid w:val="00AA34A3"/>
    <w:rsid w:val="00AA3697"/>
    <w:rsid w:val="00AA456E"/>
    <w:rsid w:val="00AA4D17"/>
    <w:rsid w:val="00AA5A5C"/>
    <w:rsid w:val="00AA5D60"/>
    <w:rsid w:val="00AA6A07"/>
    <w:rsid w:val="00AA7D5B"/>
    <w:rsid w:val="00AB062A"/>
    <w:rsid w:val="00AB0AC9"/>
    <w:rsid w:val="00AB0C28"/>
    <w:rsid w:val="00AB1240"/>
    <w:rsid w:val="00AB1798"/>
    <w:rsid w:val="00AB1E38"/>
    <w:rsid w:val="00AB1F02"/>
    <w:rsid w:val="00AB2005"/>
    <w:rsid w:val="00AB37E1"/>
    <w:rsid w:val="00AB3F1B"/>
    <w:rsid w:val="00AB49FD"/>
    <w:rsid w:val="00AB52B8"/>
    <w:rsid w:val="00AB5360"/>
    <w:rsid w:val="00AB5643"/>
    <w:rsid w:val="00AB6022"/>
    <w:rsid w:val="00AB6B83"/>
    <w:rsid w:val="00AB745C"/>
    <w:rsid w:val="00AB78B3"/>
    <w:rsid w:val="00AC05EA"/>
    <w:rsid w:val="00AC0DE7"/>
    <w:rsid w:val="00AC240A"/>
    <w:rsid w:val="00AC293D"/>
    <w:rsid w:val="00AC3E3E"/>
    <w:rsid w:val="00AC42AA"/>
    <w:rsid w:val="00AC47E5"/>
    <w:rsid w:val="00AC564C"/>
    <w:rsid w:val="00AC5688"/>
    <w:rsid w:val="00AC5706"/>
    <w:rsid w:val="00AC6687"/>
    <w:rsid w:val="00AC6C71"/>
    <w:rsid w:val="00AC7316"/>
    <w:rsid w:val="00AD1081"/>
    <w:rsid w:val="00AD176B"/>
    <w:rsid w:val="00AD1887"/>
    <w:rsid w:val="00AD1964"/>
    <w:rsid w:val="00AD291C"/>
    <w:rsid w:val="00AD387A"/>
    <w:rsid w:val="00AD3F56"/>
    <w:rsid w:val="00AD4D30"/>
    <w:rsid w:val="00AD5312"/>
    <w:rsid w:val="00AD6514"/>
    <w:rsid w:val="00AD69E2"/>
    <w:rsid w:val="00AE10D3"/>
    <w:rsid w:val="00AE18EB"/>
    <w:rsid w:val="00AE22BF"/>
    <w:rsid w:val="00AE233D"/>
    <w:rsid w:val="00AE272E"/>
    <w:rsid w:val="00AE27AB"/>
    <w:rsid w:val="00AE2867"/>
    <w:rsid w:val="00AE2BA3"/>
    <w:rsid w:val="00AE302C"/>
    <w:rsid w:val="00AE3909"/>
    <w:rsid w:val="00AE390F"/>
    <w:rsid w:val="00AE3A8C"/>
    <w:rsid w:val="00AE3C37"/>
    <w:rsid w:val="00AE3FCC"/>
    <w:rsid w:val="00AE4446"/>
    <w:rsid w:val="00AE44AE"/>
    <w:rsid w:val="00AE47E5"/>
    <w:rsid w:val="00AE4893"/>
    <w:rsid w:val="00AE4DB7"/>
    <w:rsid w:val="00AE50D0"/>
    <w:rsid w:val="00AE55C3"/>
    <w:rsid w:val="00AE5618"/>
    <w:rsid w:val="00AE5FED"/>
    <w:rsid w:val="00AE63A6"/>
    <w:rsid w:val="00AE6AD8"/>
    <w:rsid w:val="00AE78E0"/>
    <w:rsid w:val="00AE7C20"/>
    <w:rsid w:val="00AF19D0"/>
    <w:rsid w:val="00AF1D86"/>
    <w:rsid w:val="00AF205E"/>
    <w:rsid w:val="00AF2C9C"/>
    <w:rsid w:val="00AF30CB"/>
    <w:rsid w:val="00AF39DC"/>
    <w:rsid w:val="00AF4141"/>
    <w:rsid w:val="00AF4B3E"/>
    <w:rsid w:val="00AF4BAC"/>
    <w:rsid w:val="00B0052A"/>
    <w:rsid w:val="00B00C0A"/>
    <w:rsid w:val="00B00C53"/>
    <w:rsid w:val="00B00C8E"/>
    <w:rsid w:val="00B01058"/>
    <w:rsid w:val="00B01080"/>
    <w:rsid w:val="00B042E1"/>
    <w:rsid w:val="00B0465E"/>
    <w:rsid w:val="00B04EA8"/>
    <w:rsid w:val="00B050F8"/>
    <w:rsid w:val="00B05951"/>
    <w:rsid w:val="00B05FB7"/>
    <w:rsid w:val="00B06678"/>
    <w:rsid w:val="00B06741"/>
    <w:rsid w:val="00B071BD"/>
    <w:rsid w:val="00B079DE"/>
    <w:rsid w:val="00B102D1"/>
    <w:rsid w:val="00B10A41"/>
    <w:rsid w:val="00B112AD"/>
    <w:rsid w:val="00B1161B"/>
    <w:rsid w:val="00B1188F"/>
    <w:rsid w:val="00B12E84"/>
    <w:rsid w:val="00B12F12"/>
    <w:rsid w:val="00B134BB"/>
    <w:rsid w:val="00B14394"/>
    <w:rsid w:val="00B14D1D"/>
    <w:rsid w:val="00B14D8F"/>
    <w:rsid w:val="00B14FD0"/>
    <w:rsid w:val="00B157BB"/>
    <w:rsid w:val="00B15B5E"/>
    <w:rsid w:val="00B162E4"/>
    <w:rsid w:val="00B167AB"/>
    <w:rsid w:val="00B178C6"/>
    <w:rsid w:val="00B17F5C"/>
    <w:rsid w:val="00B21259"/>
    <w:rsid w:val="00B213A7"/>
    <w:rsid w:val="00B21472"/>
    <w:rsid w:val="00B21DB7"/>
    <w:rsid w:val="00B224B2"/>
    <w:rsid w:val="00B23554"/>
    <w:rsid w:val="00B238DA"/>
    <w:rsid w:val="00B2392C"/>
    <w:rsid w:val="00B2410B"/>
    <w:rsid w:val="00B243B2"/>
    <w:rsid w:val="00B24B65"/>
    <w:rsid w:val="00B24C79"/>
    <w:rsid w:val="00B26AA6"/>
    <w:rsid w:val="00B278EA"/>
    <w:rsid w:val="00B27B41"/>
    <w:rsid w:val="00B302D8"/>
    <w:rsid w:val="00B309C4"/>
    <w:rsid w:val="00B30C6E"/>
    <w:rsid w:val="00B321D3"/>
    <w:rsid w:val="00B3242E"/>
    <w:rsid w:val="00B32454"/>
    <w:rsid w:val="00B32600"/>
    <w:rsid w:val="00B33734"/>
    <w:rsid w:val="00B33B41"/>
    <w:rsid w:val="00B3408D"/>
    <w:rsid w:val="00B34454"/>
    <w:rsid w:val="00B34AFF"/>
    <w:rsid w:val="00B35109"/>
    <w:rsid w:val="00B3539F"/>
    <w:rsid w:val="00B35CAD"/>
    <w:rsid w:val="00B35F39"/>
    <w:rsid w:val="00B36501"/>
    <w:rsid w:val="00B36515"/>
    <w:rsid w:val="00B36BEF"/>
    <w:rsid w:val="00B375C1"/>
    <w:rsid w:val="00B379EA"/>
    <w:rsid w:val="00B37E31"/>
    <w:rsid w:val="00B40CA9"/>
    <w:rsid w:val="00B40E8E"/>
    <w:rsid w:val="00B45AFE"/>
    <w:rsid w:val="00B45D11"/>
    <w:rsid w:val="00B46641"/>
    <w:rsid w:val="00B47D20"/>
    <w:rsid w:val="00B47FA2"/>
    <w:rsid w:val="00B50743"/>
    <w:rsid w:val="00B50752"/>
    <w:rsid w:val="00B51776"/>
    <w:rsid w:val="00B51897"/>
    <w:rsid w:val="00B51951"/>
    <w:rsid w:val="00B53D20"/>
    <w:rsid w:val="00B5426F"/>
    <w:rsid w:val="00B55E6B"/>
    <w:rsid w:val="00B5653C"/>
    <w:rsid w:val="00B56756"/>
    <w:rsid w:val="00B5687A"/>
    <w:rsid w:val="00B57803"/>
    <w:rsid w:val="00B60111"/>
    <w:rsid w:val="00B6046B"/>
    <w:rsid w:val="00B60802"/>
    <w:rsid w:val="00B60CF0"/>
    <w:rsid w:val="00B61FBD"/>
    <w:rsid w:val="00B62088"/>
    <w:rsid w:val="00B628FD"/>
    <w:rsid w:val="00B62DC4"/>
    <w:rsid w:val="00B6377A"/>
    <w:rsid w:val="00B64200"/>
    <w:rsid w:val="00B6485E"/>
    <w:rsid w:val="00B656E3"/>
    <w:rsid w:val="00B66220"/>
    <w:rsid w:val="00B66516"/>
    <w:rsid w:val="00B66D79"/>
    <w:rsid w:val="00B66E5C"/>
    <w:rsid w:val="00B704B4"/>
    <w:rsid w:val="00B71052"/>
    <w:rsid w:val="00B71E61"/>
    <w:rsid w:val="00B74182"/>
    <w:rsid w:val="00B74F2C"/>
    <w:rsid w:val="00B75603"/>
    <w:rsid w:val="00B75880"/>
    <w:rsid w:val="00B75AF8"/>
    <w:rsid w:val="00B75DCD"/>
    <w:rsid w:val="00B76D9E"/>
    <w:rsid w:val="00B77BF4"/>
    <w:rsid w:val="00B77EAA"/>
    <w:rsid w:val="00B80D80"/>
    <w:rsid w:val="00B8126B"/>
    <w:rsid w:val="00B824B2"/>
    <w:rsid w:val="00B82F36"/>
    <w:rsid w:val="00B83E2C"/>
    <w:rsid w:val="00B83F2C"/>
    <w:rsid w:val="00B844AD"/>
    <w:rsid w:val="00B85807"/>
    <w:rsid w:val="00B861F9"/>
    <w:rsid w:val="00B86C3B"/>
    <w:rsid w:val="00B86D5D"/>
    <w:rsid w:val="00B86EBE"/>
    <w:rsid w:val="00B914AB"/>
    <w:rsid w:val="00B9154A"/>
    <w:rsid w:val="00B9183B"/>
    <w:rsid w:val="00B9187F"/>
    <w:rsid w:val="00B926D0"/>
    <w:rsid w:val="00B934B4"/>
    <w:rsid w:val="00B937F0"/>
    <w:rsid w:val="00B95271"/>
    <w:rsid w:val="00B95D19"/>
    <w:rsid w:val="00B95E05"/>
    <w:rsid w:val="00B96E17"/>
    <w:rsid w:val="00B97DC1"/>
    <w:rsid w:val="00BA00E0"/>
    <w:rsid w:val="00BA0EAF"/>
    <w:rsid w:val="00BA18DB"/>
    <w:rsid w:val="00BA2680"/>
    <w:rsid w:val="00BA2803"/>
    <w:rsid w:val="00BA2B48"/>
    <w:rsid w:val="00BA2F6E"/>
    <w:rsid w:val="00BA2F6F"/>
    <w:rsid w:val="00BA2FA9"/>
    <w:rsid w:val="00BA3416"/>
    <w:rsid w:val="00BA397B"/>
    <w:rsid w:val="00BA4695"/>
    <w:rsid w:val="00BA52F9"/>
    <w:rsid w:val="00BA54BD"/>
    <w:rsid w:val="00BA57B6"/>
    <w:rsid w:val="00BA6141"/>
    <w:rsid w:val="00BA68F9"/>
    <w:rsid w:val="00BA752A"/>
    <w:rsid w:val="00BA759C"/>
    <w:rsid w:val="00BA7DC6"/>
    <w:rsid w:val="00BB059D"/>
    <w:rsid w:val="00BB05D5"/>
    <w:rsid w:val="00BB0B49"/>
    <w:rsid w:val="00BB143F"/>
    <w:rsid w:val="00BB14FF"/>
    <w:rsid w:val="00BB371D"/>
    <w:rsid w:val="00BB3B47"/>
    <w:rsid w:val="00BB3C31"/>
    <w:rsid w:val="00BB5696"/>
    <w:rsid w:val="00BC1133"/>
    <w:rsid w:val="00BC17BF"/>
    <w:rsid w:val="00BC2393"/>
    <w:rsid w:val="00BC2E55"/>
    <w:rsid w:val="00BC33D5"/>
    <w:rsid w:val="00BC3B6A"/>
    <w:rsid w:val="00BC3B6B"/>
    <w:rsid w:val="00BC4213"/>
    <w:rsid w:val="00BC4706"/>
    <w:rsid w:val="00BC4D0B"/>
    <w:rsid w:val="00BC5263"/>
    <w:rsid w:val="00BC6E2A"/>
    <w:rsid w:val="00BC7551"/>
    <w:rsid w:val="00BC7938"/>
    <w:rsid w:val="00BC7959"/>
    <w:rsid w:val="00BC7A5D"/>
    <w:rsid w:val="00BC7C4D"/>
    <w:rsid w:val="00BD0224"/>
    <w:rsid w:val="00BD155F"/>
    <w:rsid w:val="00BD1EC8"/>
    <w:rsid w:val="00BD229D"/>
    <w:rsid w:val="00BD24E5"/>
    <w:rsid w:val="00BD2591"/>
    <w:rsid w:val="00BD2A25"/>
    <w:rsid w:val="00BD2CD1"/>
    <w:rsid w:val="00BD2E38"/>
    <w:rsid w:val="00BD3B4F"/>
    <w:rsid w:val="00BD3C4B"/>
    <w:rsid w:val="00BD41D6"/>
    <w:rsid w:val="00BD4EE8"/>
    <w:rsid w:val="00BD56B9"/>
    <w:rsid w:val="00BE0136"/>
    <w:rsid w:val="00BE01EF"/>
    <w:rsid w:val="00BE0469"/>
    <w:rsid w:val="00BE0780"/>
    <w:rsid w:val="00BE1B10"/>
    <w:rsid w:val="00BE1C94"/>
    <w:rsid w:val="00BE247E"/>
    <w:rsid w:val="00BE2C95"/>
    <w:rsid w:val="00BE2CD2"/>
    <w:rsid w:val="00BE319C"/>
    <w:rsid w:val="00BE351F"/>
    <w:rsid w:val="00BE4ED9"/>
    <w:rsid w:val="00BE5C5B"/>
    <w:rsid w:val="00BE5FE9"/>
    <w:rsid w:val="00BE6768"/>
    <w:rsid w:val="00BE687A"/>
    <w:rsid w:val="00BE6A76"/>
    <w:rsid w:val="00BE7733"/>
    <w:rsid w:val="00BE7A36"/>
    <w:rsid w:val="00BE7CFB"/>
    <w:rsid w:val="00BE7FFE"/>
    <w:rsid w:val="00BF05A3"/>
    <w:rsid w:val="00BF11A0"/>
    <w:rsid w:val="00BF136E"/>
    <w:rsid w:val="00BF15CD"/>
    <w:rsid w:val="00BF1963"/>
    <w:rsid w:val="00BF19FA"/>
    <w:rsid w:val="00BF1BB2"/>
    <w:rsid w:val="00BF2150"/>
    <w:rsid w:val="00BF30B6"/>
    <w:rsid w:val="00BF4475"/>
    <w:rsid w:val="00BF4D3D"/>
    <w:rsid w:val="00BF69BB"/>
    <w:rsid w:val="00BF6D0E"/>
    <w:rsid w:val="00BF7CD3"/>
    <w:rsid w:val="00C007A0"/>
    <w:rsid w:val="00C010CD"/>
    <w:rsid w:val="00C011DB"/>
    <w:rsid w:val="00C01D8E"/>
    <w:rsid w:val="00C0235C"/>
    <w:rsid w:val="00C031EF"/>
    <w:rsid w:val="00C03601"/>
    <w:rsid w:val="00C05DE2"/>
    <w:rsid w:val="00C06460"/>
    <w:rsid w:val="00C06E57"/>
    <w:rsid w:val="00C06F11"/>
    <w:rsid w:val="00C07CAF"/>
    <w:rsid w:val="00C07DBB"/>
    <w:rsid w:val="00C10C5F"/>
    <w:rsid w:val="00C11481"/>
    <w:rsid w:val="00C11A28"/>
    <w:rsid w:val="00C127D0"/>
    <w:rsid w:val="00C12E5B"/>
    <w:rsid w:val="00C14D2A"/>
    <w:rsid w:val="00C15CC9"/>
    <w:rsid w:val="00C16499"/>
    <w:rsid w:val="00C16CD6"/>
    <w:rsid w:val="00C17C75"/>
    <w:rsid w:val="00C20726"/>
    <w:rsid w:val="00C21EBD"/>
    <w:rsid w:val="00C22D24"/>
    <w:rsid w:val="00C24B61"/>
    <w:rsid w:val="00C25486"/>
    <w:rsid w:val="00C25F28"/>
    <w:rsid w:val="00C25F2F"/>
    <w:rsid w:val="00C26743"/>
    <w:rsid w:val="00C2697D"/>
    <w:rsid w:val="00C278E5"/>
    <w:rsid w:val="00C30295"/>
    <w:rsid w:val="00C30ADB"/>
    <w:rsid w:val="00C30E24"/>
    <w:rsid w:val="00C3240F"/>
    <w:rsid w:val="00C325BC"/>
    <w:rsid w:val="00C327E5"/>
    <w:rsid w:val="00C33B99"/>
    <w:rsid w:val="00C34083"/>
    <w:rsid w:val="00C34650"/>
    <w:rsid w:val="00C350D3"/>
    <w:rsid w:val="00C355A5"/>
    <w:rsid w:val="00C35FF5"/>
    <w:rsid w:val="00C361AC"/>
    <w:rsid w:val="00C36354"/>
    <w:rsid w:val="00C3649A"/>
    <w:rsid w:val="00C373C3"/>
    <w:rsid w:val="00C37E7B"/>
    <w:rsid w:val="00C400CF"/>
    <w:rsid w:val="00C407CC"/>
    <w:rsid w:val="00C4090C"/>
    <w:rsid w:val="00C411E3"/>
    <w:rsid w:val="00C41F9D"/>
    <w:rsid w:val="00C42DA9"/>
    <w:rsid w:val="00C43127"/>
    <w:rsid w:val="00C43161"/>
    <w:rsid w:val="00C43FB0"/>
    <w:rsid w:val="00C44339"/>
    <w:rsid w:val="00C4464B"/>
    <w:rsid w:val="00C44736"/>
    <w:rsid w:val="00C45811"/>
    <w:rsid w:val="00C45F16"/>
    <w:rsid w:val="00C4661E"/>
    <w:rsid w:val="00C4672E"/>
    <w:rsid w:val="00C4787F"/>
    <w:rsid w:val="00C50E68"/>
    <w:rsid w:val="00C5145C"/>
    <w:rsid w:val="00C51460"/>
    <w:rsid w:val="00C51923"/>
    <w:rsid w:val="00C51DB0"/>
    <w:rsid w:val="00C52B57"/>
    <w:rsid w:val="00C534C0"/>
    <w:rsid w:val="00C536A5"/>
    <w:rsid w:val="00C53A9A"/>
    <w:rsid w:val="00C53BC8"/>
    <w:rsid w:val="00C555D6"/>
    <w:rsid w:val="00C57D59"/>
    <w:rsid w:val="00C606B0"/>
    <w:rsid w:val="00C6108A"/>
    <w:rsid w:val="00C61406"/>
    <w:rsid w:val="00C61A15"/>
    <w:rsid w:val="00C623C0"/>
    <w:rsid w:val="00C63BFC"/>
    <w:rsid w:val="00C64195"/>
    <w:rsid w:val="00C64391"/>
    <w:rsid w:val="00C652BA"/>
    <w:rsid w:val="00C7044E"/>
    <w:rsid w:val="00C70C74"/>
    <w:rsid w:val="00C71FAC"/>
    <w:rsid w:val="00C720A2"/>
    <w:rsid w:val="00C722C7"/>
    <w:rsid w:val="00C723BB"/>
    <w:rsid w:val="00C724DF"/>
    <w:rsid w:val="00C72826"/>
    <w:rsid w:val="00C7284E"/>
    <w:rsid w:val="00C72F37"/>
    <w:rsid w:val="00C73CE7"/>
    <w:rsid w:val="00C73CE9"/>
    <w:rsid w:val="00C73CF6"/>
    <w:rsid w:val="00C73D4D"/>
    <w:rsid w:val="00C73F6A"/>
    <w:rsid w:val="00C7457C"/>
    <w:rsid w:val="00C7621B"/>
    <w:rsid w:val="00C7664C"/>
    <w:rsid w:val="00C809CA"/>
    <w:rsid w:val="00C80A82"/>
    <w:rsid w:val="00C82A02"/>
    <w:rsid w:val="00C839B9"/>
    <w:rsid w:val="00C8496D"/>
    <w:rsid w:val="00C855C7"/>
    <w:rsid w:val="00C85FDE"/>
    <w:rsid w:val="00C862D3"/>
    <w:rsid w:val="00C869F9"/>
    <w:rsid w:val="00C86AC7"/>
    <w:rsid w:val="00C86FB2"/>
    <w:rsid w:val="00C86FFF"/>
    <w:rsid w:val="00C8706F"/>
    <w:rsid w:val="00C8722E"/>
    <w:rsid w:val="00C87480"/>
    <w:rsid w:val="00C87627"/>
    <w:rsid w:val="00C879D2"/>
    <w:rsid w:val="00C87E23"/>
    <w:rsid w:val="00C9001A"/>
    <w:rsid w:val="00C90757"/>
    <w:rsid w:val="00C9075C"/>
    <w:rsid w:val="00C91D92"/>
    <w:rsid w:val="00C92723"/>
    <w:rsid w:val="00C92823"/>
    <w:rsid w:val="00C92959"/>
    <w:rsid w:val="00C93847"/>
    <w:rsid w:val="00C938E1"/>
    <w:rsid w:val="00C95256"/>
    <w:rsid w:val="00C95613"/>
    <w:rsid w:val="00C95808"/>
    <w:rsid w:val="00C95E2B"/>
    <w:rsid w:val="00C9647E"/>
    <w:rsid w:val="00C97B45"/>
    <w:rsid w:val="00CA058C"/>
    <w:rsid w:val="00CA05F7"/>
    <w:rsid w:val="00CA08CC"/>
    <w:rsid w:val="00CA10AE"/>
    <w:rsid w:val="00CA1CB5"/>
    <w:rsid w:val="00CA23D6"/>
    <w:rsid w:val="00CA4424"/>
    <w:rsid w:val="00CA59BA"/>
    <w:rsid w:val="00CA5B34"/>
    <w:rsid w:val="00CA7732"/>
    <w:rsid w:val="00CB0FD8"/>
    <w:rsid w:val="00CB172B"/>
    <w:rsid w:val="00CB2FE9"/>
    <w:rsid w:val="00CB31D3"/>
    <w:rsid w:val="00CB355E"/>
    <w:rsid w:val="00CB35B6"/>
    <w:rsid w:val="00CB3E5B"/>
    <w:rsid w:val="00CB41CD"/>
    <w:rsid w:val="00CB43D7"/>
    <w:rsid w:val="00CB4E1B"/>
    <w:rsid w:val="00CB545C"/>
    <w:rsid w:val="00CB65CB"/>
    <w:rsid w:val="00CB722D"/>
    <w:rsid w:val="00CC0DF1"/>
    <w:rsid w:val="00CC0FC2"/>
    <w:rsid w:val="00CC14A9"/>
    <w:rsid w:val="00CC1648"/>
    <w:rsid w:val="00CC18DF"/>
    <w:rsid w:val="00CC1C41"/>
    <w:rsid w:val="00CC2450"/>
    <w:rsid w:val="00CC2BFB"/>
    <w:rsid w:val="00CC36D8"/>
    <w:rsid w:val="00CC3C46"/>
    <w:rsid w:val="00CC4981"/>
    <w:rsid w:val="00CC5F58"/>
    <w:rsid w:val="00CC7D14"/>
    <w:rsid w:val="00CD115F"/>
    <w:rsid w:val="00CD13BD"/>
    <w:rsid w:val="00CD33C9"/>
    <w:rsid w:val="00CD34AA"/>
    <w:rsid w:val="00CD38DD"/>
    <w:rsid w:val="00CD3B3A"/>
    <w:rsid w:val="00CD4982"/>
    <w:rsid w:val="00CD54B7"/>
    <w:rsid w:val="00CD5789"/>
    <w:rsid w:val="00CD5F20"/>
    <w:rsid w:val="00CD6B46"/>
    <w:rsid w:val="00CD7EFE"/>
    <w:rsid w:val="00CE042C"/>
    <w:rsid w:val="00CE169A"/>
    <w:rsid w:val="00CE16BF"/>
    <w:rsid w:val="00CE18CA"/>
    <w:rsid w:val="00CE1D83"/>
    <w:rsid w:val="00CE1FB5"/>
    <w:rsid w:val="00CE1FD4"/>
    <w:rsid w:val="00CE2125"/>
    <w:rsid w:val="00CE33DD"/>
    <w:rsid w:val="00CE4243"/>
    <w:rsid w:val="00CE4BF2"/>
    <w:rsid w:val="00CE4E9A"/>
    <w:rsid w:val="00CE68C3"/>
    <w:rsid w:val="00CE740A"/>
    <w:rsid w:val="00CE7E27"/>
    <w:rsid w:val="00CF0270"/>
    <w:rsid w:val="00CF04AE"/>
    <w:rsid w:val="00CF0979"/>
    <w:rsid w:val="00CF27BB"/>
    <w:rsid w:val="00CF32A3"/>
    <w:rsid w:val="00CF3C84"/>
    <w:rsid w:val="00CF438A"/>
    <w:rsid w:val="00CF4D82"/>
    <w:rsid w:val="00CF4E99"/>
    <w:rsid w:val="00CF5394"/>
    <w:rsid w:val="00CF54FC"/>
    <w:rsid w:val="00CF57A0"/>
    <w:rsid w:val="00CF59B4"/>
    <w:rsid w:val="00CF6CB9"/>
    <w:rsid w:val="00CF7937"/>
    <w:rsid w:val="00CF7B54"/>
    <w:rsid w:val="00CF7FCF"/>
    <w:rsid w:val="00D00B5D"/>
    <w:rsid w:val="00D00F02"/>
    <w:rsid w:val="00D017DD"/>
    <w:rsid w:val="00D0196A"/>
    <w:rsid w:val="00D01A85"/>
    <w:rsid w:val="00D01E58"/>
    <w:rsid w:val="00D02287"/>
    <w:rsid w:val="00D023C0"/>
    <w:rsid w:val="00D026E4"/>
    <w:rsid w:val="00D02771"/>
    <w:rsid w:val="00D02EB8"/>
    <w:rsid w:val="00D04161"/>
    <w:rsid w:val="00D049CC"/>
    <w:rsid w:val="00D0512A"/>
    <w:rsid w:val="00D052F4"/>
    <w:rsid w:val="00D05989"/>
    <w:rsid w:val="00D05DE0"/>
    <w:rsid w:val="00D05E4C"/>
    <w:rsid w:val="00D05E8E"/>
    <w:rsid w:val="00D065F0"/>
    <w:rsid w:val="00D107E9"/>
    <w:rsid w:val="00D11244"/>
    <w:rsid w:val="00D11B7B"/>
    <w:rsid w:val="00D11C04"/>
    <w:rsid w:val="00D12477"/>
    <w:rsid w:val="00D12E14"/>
    <w:rsid w:val="00D142BB"/>
    <w:rsid w:val="00D1456C"/>
    <w:rsid w:val="00D14A90"/>
    <w:rsid w:val="00D15A48"/>
    <w:rsid w:val="00D16099"/>
    <w:rsid w:val="00D167E1"/>
    <w:rsid w:val="00D1781F"/>
    <w:rsid w:val="00D20380"/>
    <w:rsid w:val="00D20DBF"/>
    <w:rsid w:val="00D21A98"/>
    <w:rsid w:val="00D21B95"/>
    <w:rsid w:val="00D22874"/>
    <w:rsid w:val="00D22BC0"/>
    <w:rsid w:val="00D23611"/>
    <w:rsid w:val="00D23845"/>
    <w:rsid w:val="00D23B9B"/>
    <w:rsid w:val="00D25077"/>
    <w:rsid w:val="00D250E6"/>
    <w:rsid w:val="00D25411"/>
    <w:rsid w:val="00D25B7D"/>
    <w:rsid w:val="00D26BB8"/>
    <w:rsid w:val="00D26CA5"/>
    <w:rsid w:val="00D26EE2"/>
    <w:rsid w:val="00D26FB5"/>
    <w:rsid w:val="00D2721A"/>
    <w:rsid w:val="00D277F0"/>
    <w:rsid w:val="00D3007A"/>
    <w:rsid w:val="00D307CD"/>
    <w:rsid w:val="00D3081E"/>
    <w:rsid w:val="00D30A34"/>
    <w:rsid w:val="00D30DBF"/>
    <w:rsid w:val="00D317A3"/>
    <w:rsid w:val="00D322EF"/>
    <w:rsid w:val="00D32E38"/>
    <w:rsid w:val="00D33C78"/>
    <w:rsid w:val="00D344D9"/>
    <w:rsid w:val="00D34529"/>
    <w:rsid w:val="00D35370"/>
    <w:rsid w:val="00D35A66"/>
    <w:rsid w:val="00D35E24"/>
    <w:rsid w:val="00D36936"/>
    <w:rsid w:val="00D36C9E"/>
    <w:rsid w:val="00D41976"/>
    <w:rsid w:val="00D41BC2"/>
    <w:rsid w:val="00D4272C"/>
    <w:rsid w:val="00D42EAF"/>
    <w:rsid w:val="00D43106"/>
    <w:rsid w:val="00D44790"/>
    <w:rsid w:val="00D45689"/>
    <w:rsid w:val="00D459A1"/>
    <w:rsid w:val="00D45A7E"/>
    <w:rsid w:val="00D45D2F"/>
    <w:rsid w:val="00D45D70"/>
    <w:rsid w:val="00D45F29"/>
    <w:rsid w:val="00D479D6"/>
    <w:rsid w:val="00D47F7E"/>
    <w:rsid w:val="00D51CBC"/>
    <w:rsid w:val="00D5255E"/>
    <w:rsid w:val="00D52D45"/>
    <w:rsid w:val="00D540C6"/>
    <w:rsid w:val="00D542F0"/>
    <w:rsid w:val="00D542FD"/>
    <w:rsid w:val="00D5455F"/>
    <w:rsid w:val="00D54B05"/>
    <w:rsid w:val="00D56E68"/>
    <w:rsid w:val="00D575A9"/>
    <w:rsid w:val="00D57A57"/>
    <w:rsid w:val="00D57B9E"/>
    <w:rsid w:val="00D57F75"/>
    <w:rsid w:val="00D60A12"/>
    <w:rsid w:val="00D60D9C"/>
    <w:rsid w:val="00D60F4D"/>
    <w:rsid w:val="00D61C15"/>
    <w:rsid w:val="00D61FC7"/>
    <w:rsid w:val="00D621CC"/>
    <w:rsid w:val="00D623B3"/>
    <w:rsid w:val="00D62FC1"/>
    <w:rsid w:val="00D63501"/>
    <w:rsid w:val="00D64087"/>
    <w:rsid w:val="00D64A59"/>
    <w:rsid w:val="00D64FB6"/>
    <w:rsid w:val="00D65141"/>
    <w:rsid w:val="00D65F25"/>
    <w:rsid w:val="00D66002"/>
    <w:rsid w:val="00D663B3"/>
    <w:rsid w:val="00D66A06"/>
    <w:rsid w:val="00D66A6D"/>
    <w:rsid w:val="00D67EB0"/>
    <w:rsid w:val="00D701AC"/>
    <w:rsid w:val="00D7028D"/>
    <w:rsid w:val="00D702A7"/>
    <w:rsid w:val="00D70A63"/>
    <w:rsid w:val="00D71E47"/>
    <w:rsid w:val="00D72410"/>
    <w:rsid w:val="00D72AC4"/>
    <w:rsid w:val="00D73078"/>
    <w:rsid w:val="00D73821"/>
    <w:rsid w:val="00D73D6C"/>
    <w:rsid w:val="00D74296"/>
    <w:rsid w:val="00D7468B"/>
    <w:rsid w:val="00D74919"/>
    <w:rsid w:val="00D753AF"/>
    <w:rsid w:val="00D7654F"/>
    <w:rsid w:val="00D77240"/>
    <w:rsid w:val="00D77B0F"/>
    <w:rsid w:val="00D80926"/>
    <w:rsid w:val="00D809A7"/>
    <w:rsid w:val="00D80B4F"/>
    <w:rsid w:val="00D81299"/>
    <w:rsid w:val="00D8256C"/>
    <w:rsid w:val="00D8434B"/>
    <w:rsid w:val="00D8439E"/>
    <w:rsid w:val="00D84F0C"/>
    <w:rsid w:val="00D854B3"/>
    <w:rsid w:val="00D868D0"/>
    <w:rsid w:val="00D87233"/>
    <w:rsid w:val="00D87EF9"/>
    <w:rsid w:val="00D87F98"/>
    <w:rsid w:val="00D90097"/>
    <w:rsid w:val="00D9014C"/>
    <w:rsid w:val="00D91038"/>
    <w:rsid w:val="00D91165"/>
    <w:rsid w:val="00D93541"/>
    <w:rsid w:val="00D94464"/>
    <w:rsid w:val="00D95568"/>
    <w:rsid w:val="00D96023"/>
    <w:rsid w:val="00D96192"/>
    <w:rsid w:val="00D9645A"/>
    <w:rsid w:val="00D96514"/>
    <w:rsid w:val="00D96634"/>
    <w:rsid w:val="00D9725D"/>
    <w:rsid w:val="00D97E70"/>
    <w:rsid w:val="00D97ED6"/>
    <w:rsid w:val="00D97FF4"/>
    <w:rsid w:val="00DA0684"/>
    <w:rsid w:val="00DA0776"/>
    <w:rsid w:val="00DA0B5C"/>
    <w:rsid w:val="00DA0C69"/>
    <w:rsid w:val="00DA1E30"/>
    <w:rsid w:val="00DA1E7B"/>
    <w:rsid w:val="00DA24A5"/>
    <w:rsid w:val="00DA24B4"/>
    <w:rsid w:val="00DA2F3C"/>
    <w:rsid w:val="00DA47DC"/>
    <w:rsid w:val="00DA4834"/>
    <w:rsid w:val="00DA4C88"/>
    <w:rsid w:val="00DA5F37"/>
    <w:rsid w:val="00DA621C"/>
    <w:rsid w:val="00DA691D"/>
    <w:rsid w:val="00DA7A41"/>
    <w:rsid w:val="00DA7E0B"/>
    <w:rsid w:val="00DB0524"/>
    <w:rsid w:val="00DB07D6"/>
    <w:rsid w:val="00DB142C"/>
    <w:rsid w:val="00DB1CBC"/>
    <w:rsid w:val="00DB27FC"/>
    <w:rsid w:val="00DB2BE9"/>
    <w:rsid w:val="00DB2EC8"/>
    <w:rsid w:val="00DB3DEF"/>
    <w:rsid w:val="00DB59AA"/>
    <w:rsid w:val="00DB5E5C"/>
    <w:rsid w:val="00DB72BE"/>
    <w:rsid w:val="00DC152D"/>
    <w:rsid w:val="00DC1BE4"/>
    <w:rsid w:val="00DC1CAF"/>
    <w:rsid w:val="00DC3117"/>
    <w:rsid w:val="00DC31BF"/>
    <w:rsid w:val="00DC38EE"/>
    <w:rsid w:val="00DC3F54"/>
    <w:rsid w:val="00DC404F"/>
    <w:rsid w:val="00DC4B37"/>
    <w:rsid w:val="00DC4D32"/>
    <w:rsid w:val="00DC4F6F"/>
    <w:rsid w:val="00DC563C"/>
    <w:rsid w:val="00DC60A6"/>
    <w:rsid w:val="00DC69E4"/>
    <w:rsid w:val="00DC71BA"/>
    <w:rsid w:val="00DC759F"/>
    <w:rsid w:val="00DC7A67"/>
    <w:rsid w:val="00DD01A4"/>
    <w:rsid w:val="00DD03CA"/>
    <w:rsid w:val="00DD062D"/>
    <w:rsid w:val="00DD2217"/>
    <w:rsid w:val="00DD2891"/>
    <w:rsid w:val="00DD2BC1"/>
    <w:rsid w:val="00DD2FF3"/>
    <w:rsid w:val="00DD3058"/>
    <w:rsid w:val="00DD51AE"/>
    <w:rsid w:val="00DD55BB"/>
    <w:rsid w:val="00DD5704"/>
    <w:rsid w:val="00DD5DFF"/>
    <w:rsid w:val="00DD6360"/>
    <w:rsid w:val="00DD63A9"/>
    <w:rsid w:val="00DD6459"/>
    <w:rsid w:val="00DD7B3A"/>
    <w:rsid w:val="00DE0035"/>
    <w:rsid w:val="00DE0748"/>
    <w:rsid w:val="00DE0923"/>
    <w:rsid w:val="00DE0FE0"/>
    <w:rsid w:val="00DE0FE3"/>
    <w:rsid w:val="00DE2E9A"/>
    <w:rsid w:val="00DE4012"/>
    <w:rsid w:val="00DE41A9"/>
    <w:rsid w:val="00DE4A0E"/>
    <w:rsid w:val="00DE4B08"/>
    <w:rsid w:val="00DE6853"/>
    <w:rsid w:val="00DE78B1"/>
    <w:rsid w:val="00DF07D4"/>
    <w:rsid w:val="00DF0C54"/>
    <w:rsid w:val="00DF1C49"/>
    <w:rsid w:val="00DF2989"/>
    <w:rsid w:val="00DF2BAF"/>
    <w:rsid w:val="00DF348A"/>
    <w:rsid w:val="00DF43EC"/>
    <w:rsid w:val="00DF4EB1"/>
    <w:rsid w:val="00DF50E2"/>
    <w:rsid w:val="00DF50F7"/>
    <w:rsid w:val="00DF5E9F"/>
    <w:rsid w:val="00DF6427"/>
    <w:rsid w:val="00DF67F8"/>
    <w:rsid w:val="00DF71D7"/>
    <w:rsid w:val="00E0061B"/>
    <w:rsid w:val="00E0171C"/>
    <w:rsid w:val="00E02B46"/>
    <w:rsid w:val="00E033AE"/>
    <w:rsid w:val="00E044BF"/>
    <w:rsid w:val="00E0484A"/>
    <w:rsid w:val="00E04E84"/>
    <w:rsid w:val="00E0545E"/>
    <w:rsid w:val="00E055D5"/>
    <w:rsid w:val="00E057BA"/>
    <w:rsid w:val="00E06065"/>
    <w:rsid w:val="00E0611E"/>
    <w:rsid w:val="00E06687"/>
    <w:rsid w:val="00E06EBB"/>
    <w:rsid w:val="00E071EF"/>
    <w:rsid w:val="00E07796"/>
    <w:rsid w:val="00E07D47"/>
    <w:rsid w:val="00E113A0"/>
    <w:rsid w:val="00E11E46"/>
    <w:rsid w:val="00E126E3"/>
    <w:rsid w:val="00E12C68"/>
    <w:rsid w:val="00E13672"/>
    <w:rsid w:val="00E1368D"/>
    <w:rsid w:val="00E1383A"/>
    <w:rsid w:val="00E138DD"/>
    <w:rsid w:val="00E142BD"/>
    <w:rsid w:val="00E1476B"/>
    <w:rsid w:val="00E14E64"/>
    <w:rsid w:val="00E15E14"/>
    <w:rsid w:val="00E177D0"/>
    <w:rsid w:val="00E17E10"/>
    <w:rsid w:val="00E206C9"/>
    <w:rsid w:val="00E21080"/>
    <w:rsid w:val="00E2180F"/>
    <w:rsid w:val="00E21BBC"/>
    <w:rsid w:val="00E21ED5"/>
    <w:rsid w:val="00E223CA"/>
    <w:rsid w:val="00E237A6"/>
    <w:rsid w:val="00E23BCD"/>
    <w:rsid w:val="00E242F6"/>
    <w:rsid w:val="00E24BF1"/>
    <w:rsid w:val="00E258F0"/>
    <w:rsid w:val="00E2659F"/>
    <w:rsid w:val="00E27761"/>
    <w:rsid w:val="00E27C13"/>
    <w:rsid w:val="00E307B3"/>
    <w:rsid w:val="00E31258"/>
    <w:rsid w:val="00E31307"/>
    <w:rsid w:val="00E31C44"/>
    <w:rsid w:val="00E3234F"/>
    <w:rsid w:val="00E33218"/>
    <w:rsid w:val="00E340AD"/>
    <w:rsid w:val="00E345A6"/>
    <w:rsid w:val="00E35823"/>
    <w:rsid w:val="00E3599B"/>
    <w:rsid w:val="00E36399"/>
    <w:rsid w:val="00E36575"/>
    <w:rsid w:val="00E3763D"/>
    <w:rsid w:val="00E3766D"/>
    <w:rsid w:val="00E37F14"/>
    <w:rsid w:val="00E404BB"/>
    <w:rsid w:val="00E40C6C"/>
    <w:rsid w:val="00E40EF3"/>
    <w:rsid w:val="00E40F93"/>
    <w:rsid w:val="00E4151C"/>
    <w:rsid w:val="00E41B72"/>
    <w:rsid w:val="00E426B6"/>
    <w:rsid w:val="00E42C18"/>
    <w:rsid w:val="00E42D43"/>
    <w:rsid w:val="00E4352E"/>
    <w:rsid w:val="00E439EC"/>
    <w:rsid w:val="00E44806"/>
    <w:rsid w:val="00E4485D"/>
    <w:rsid w:val="00E44C0D"/>
    <w:rsid w:val="00E45E3C"/>
    <w:rsid w:val="00E47B38"/>
    <w:rsid w:val="00E50D51"/>
    <w:rsid w:val="00E51E55"/>
    <w:rsid w:val="00E52A07"/>
    <w:rsid w:val="00E533B0"/>
    <w:rsid w:val="00E545BA"/>
    <w:rsid w:val="00E54989"/>
    <w:rsid w:val="00E54ECB"/>
    <w:rsid w:val="00E5603B"/>
    <w:rsid w:val="00E565A1"/>
    <w:rsid w:val="00E56752"/>
    <w:rsid w:val="00E57C5D"/>
    <w:rsid w:val="00E60116"/>
    <w:rsid w:val="00E619E2"/>
    <w:rsid w:val="00E61F1C"/>
    <w:rsid w:val="00E6215F"/>
    <w:rsid w:val="00E6235C"/>
    <w:rsid w:val="00E62640"/>
    <w:rsid w:val="00E63122"/>
    <w:rsid w:val="00E637F8"/>
    <w:rsid w:val="00E642F5"/>
    <w:rsid w:val="00E64627"/>
    <w:rsid w:val="00E6526B"/>
    <w:rsid w:val="00E6547C"/>
    <w:rsid w:val="00E65809"/>
    <w:rsid w:val="00E65900"/>
    <w:rsid w:val="00E6604E"/>
    <w:rsid w:val="00E66397"/>
    <w:rsid w:val="00E66554"/>
    <w:rsid w:val="00E66FB5"/>
    <w:rsid w:val="00E67A84"/>
    <w:rsid w:val="00E67CC3"/>
    <w:rsid w:val="00E702EA"/>
    <w:rsid w:val="00E73E6D"/>
    <w:rsid w:val="00E76700"/>
    <w:rsid w:val="00E77682"/>
    <w:rsid w:val="00E77DB6"/>
    <w:rsid w:val="00E804D3"/>
    <w:rsid w:val="00E80623"/>
    <w:rsid w:val="00E80DE6"/>
    <w:rsid w:val="00E80ED2"/>
    <w:rsid w:val="00E81280"/>
    <w:rsid w:val="00E84667"/>
    <w:rsid w:val="00E84C3B"/>
    <w:rsid w:val="00E84F92"/>
    <w:rsid w:val="00E85617"/>
    <w:rsid w:val="00E858AB"/>
    <w:rsid w:val="00E85E29"/>
    <w:rsid w:val="00E86889"/>
    <w:rsid w:val="00E86E19"/>
    <w:rsid w:val="00E87A0B"/>
    <w:rsid w:val="00E9027D"/>
    <w:rsid w:val="00E904F6"/>
    <w:rsid w:val="00E90B92"/>
    <w:rsid w:val="00E92399"/>
    <w:rsid w:val="00E92441"/>
    <w:rsid w:val="00E92D65"/>
    <w:rsid w:val="00E92F46"/>
    <w:rsid w:val="00E94087"/>
    <w:rsid w:val="00E945F8"/>
    <w:rsid w:val="00E94905"/>
    <w:rsid w:val="00E94AF6"/>
    <w:rsid w:val="00E9528E"/>
    <w:rsid w:val="00E9542E"/>
    <w:rsid w:val="00E95D55"/>
    <w:rsid w:val="00E9603B"/>
    <w:rsid w:val="00E961C1"/>
    <w:rsid w:val="00E975D0"/>
    <w:rsid w:val="00E97956"/>
    <w:rsid w:val="00E97AFE"/>
    <w:rsid w:val="00EA0EBC"/>
    <w:rsid w:val="00EA11DD"/>
    <w:rsid w:val="00EA13EA"/>
    <w:rsid w:val="00EA167D"/>
    <w:rsid w:val="00EA2507"/>
    <w:rsid w:val="00EA3F1E"/>
    <w:rsid w:val="00EA42F8"/>
    <w:rsid w:val="00EA4CFB"/>
    <w:rsid w:val="00EA6A6F"/>
    <w:rsid w:val="00EA6FA5"/>
    <w:rsid w:val="00EA70E3"/>
    <w:rsid w:val="00EA758A"/>
    <w:rsid w:val="00EA7868"/>
    <w:rsid w:val="00EB05D0"/>
    <w:rsid w:val="00EB0732"/>
    <w:rsid w:val="00EB33E8"/>
    <w:rsid w:val="00EB39BD"/>
    <w:rsid w:val="00EB3DDA"/>
    <w:rsid w:val="00EB4C46"/>
    <w:rsid w:val="00EB4CA1"/>
    <w:rsid w:val="00EB55BB"/>
    <w:rsid w:val="00EB58DF"/>
    <w:rsid w:val="00EB5C2A"/>
    <w:rsid w:val="00EB5D2F"/>
    <w:rsid w:val="00EB600A"/>
    <w:rsid w:val="00EB6AD0"/>
    <w:rsid w:val="00EB6CEA"/>
    <w:rsid w:val="00EB70CE"/>
    <w:rsid w:val="00EB72F1"/>
    <w:rsid w:val="00EB752D"/>
    <w:rsid w:val="00EC0496"/>
    <w:rsid w:val="00EC0D5B"/>
    <w:rsid w:val="00EC0EF9"/>
    <w:rsid w:val="00EC1087"/>
    <w:rsid w:val="00EC1124"/>
    <w:rsid w:val="00EC2AB8"/>
    <w:rsid w:val="00EC2F4A"/>
    <w:rsid w:val="00EC33BC"/>
    <w:rsid w:val="00EC426C"/>
    <w:rsid w:val="00EC4337"/>
    <w:rsid w:val="00EC444F"/>
    <w:rsid w:val="00EC44CF"/>
    <w:rsid w:val="00EC49E5"/>
    <w:rsid w:val="00EC5090"/>
    <w:rsid w:val="00EC6548"/>
    <w:rsid w:val="00EC67E9"/>
    <w:rsid w:val="00EC6E7E"/>
    <w:rsid w:val="00EC7FB5"/>
    <w:rsid w:val="00ED046B"/>
    <w:rsid w:val="00ED0AAF"/>
    <w:rsid w:val="00ED0D02"/>
    <w:rsid w:val="00ED1188"/>
    <w:rsid w:val="00ED1594"/>
    <w:rsid w:val="00ED1FCA"/>
    <w:rsid w:val="00ED461E"/>
    <w:rsid w:val="00ED60BF"/>
    <w:rsid w:val="00ED647A"/>
    <w:rsid w:val="00ED6660"/>
    <w:rsid w:val="00ED71ED"/>
    <w:rsid w:val="00ED76AF"/>
    <w:rsid w:val="00ED7BE0"/>
    <w:rsid w:val="00EE183B"/>
    <w:rsid w:val="00EE29B0"/>
    <w:rsid w:val="00EE366D"/>
    <w:rsid w:val="00EE3E83"/>
    <w:rsid w:val="00EE41EF"/>
    <w:rsid w:val="00EE5124"/>
    <w:rsid w:val="00EE5A75"/>
    <w:rsid w:val="00EE77F1"/>
    <w:rsid w:val="00EE7C30"/>
    <w:rsid w:val="00EF0698"/>
    <w:rsid w:val="00EF0F79"/>
    <w:rsid w:val="00EF166B"/>
    <w:rsid w:val="00EF1723"/>
    <w:rsid w:val="00EF219A"/>
    <w:rsid w:val="00EF2953"/>
    <w:rsid w:val="00EF29B4"/>
    <w:rsid w:val="00EF32F6"/>
    <w:rsid w:val="00EF4DB6"/>
    <w:rsid w:val="00EF50AD"/>
    <w:rsid w:val="00EF534C"/>
    <w:rsid w:val="00EF5561"/>
    <w:rsid w:val="00EF60BC"/>
    <w:rsid w:val="00EF6726"/>
    <w:rsid w:val="00F0136E"/>
    <w:rsid w:val="00F020C3"/>
    <w:rsid w:val="00F02443"/>
    <w:rsid w:val="00F036CC"/>
    <w:rsid w:val="00F0403C"/>
    <w:rsid w:val="00F04323"/>
    <w:rsid w:val="00F04617"/>
    <w:rsid w:val="00F04933"/>
    <w:rsid w:val="00F04AB9"/>
    <w:rsid w:val="00F06FD2"/>
    <w:rsid w:val="00F07D1D"/>
    <w:rsid w:val="00F07F11"/>
    <w:rsid w:val="00F1060C"/>
    <w:rsid w:val="00F111C4"/>
    <w:rsid w:val="00F11410"/>
    <w:rsid w:val="00F1164F"/>
    <w:rsid w:val="00F11ABD"/>
    <w:rsid w:val="00F1229D"/>
    <w:rsid w:val="00F123BA"/>
    <w:rsid w:val="00F138CA"/>
    <w:rsid w:val="00F13A0C"/>
    <w:rsid w:val="00F13F95"/>
    <w:rsid w:val="00F14248"/>
    <w:rsid w:val="00F14721"/>
    <w:rsid w:val="00F147A7"/>
    <w:rsid w:val="00F14D23"/>
    <w:rsid w:val="00F15015"/>
    <w:rsid w:val="00F160BF"/>
    <w:rsid w:val="00F168DF"/>
    <w:rsid w:val="00F17679"/>
    <w:rsid w:val="00F20425"/>
    <w:rsid w:val="00F213CF"/>
    <w:rsid w:val="00F21462"/>
    <w:rsid w:val="00F2148F"/>
    <w:rsid w:val="00F2176E"/>
    <w:rsid w:val="00F2215C"/>
    <w:rsid w:val="00F223C3"/>
    <w:rsid w:val="00F234FD"/>
    <w:rsid w:val="00F23864"/>
    <w:rsid w:val="00F23AB4"/>
    <w:rsid w:val="00F24A11"/>
    <w:rsid w:val="00F24A2C"/>
    <w:rsid w:val="00F24D17"/>
    <w:rsid w:val="00F252D0"/>
    <w:rsid w:val="00F26418"/>
    <w:rsid w:val="00F2675B"/>
    <w:rsid w:val="00F26A89"/>
    <w:rsid w:val="00F2706B"/>
    <w:rsid w:val="00F302DE"/>
    <w:rsid w:val="00F30EAA"/>
    <w:rsid w:val="00F3152E"/>
    <w:rsid w:val="00F320AF"/>
    <w:rsid w:val="00F32EB2"/>
    <w:rsid w:val="00F33915"/>
    <w:rsid w:val="00F33AFC"/>
    <w:rsid w:val="00F33FB9"/>
    <w:rsid w:val="00F34658"/>
    <w:rsid w:val="00F34AB4"/>
    <w:rsid w:val="00F34FCA"/>
    <w:rsid w:val="00F35726"/>
    <w:rsid w:val="00F35DC5"/>
    <w:rsid w:val="00F3706B"/>
    <w:rsid w:val="00F40408"/>
    <w:rsid w:val="00F42A74"/>
    <w:rsid w:val="00F432A6"/>
    <w:rsid w:val="00F432F4"/>
    <w:rsid w:val="00F4443A"/>
    <w:rsid w:val="00F446F4"/>
    <w:rsid w:val="00F449C7"/>
    <w:rsid w:val="00F44B75"/>
    <w:rsid w:val="00F450D6"/>
    <w:rsid w:val="00F462C7"/>
    <w:rsid w:val="00F47732"/>
    <w:rsid w:val="00F47A01"/>
    <w:rsid w:val="00F505F6"/>
    <w:rsid w:val="00F50679"/>
    <w:rsid w:val="00F50746"/>
    <w:rsid w:val="00F50E9E"/>
    <w:rsid w:val="00F5117D"/>
    <w:rsid w:val="00F51602"/>
    <w:rsid w:val="00F51890"/>
    <w:rsid w:val="00F53636"/>
    <w:rsid w:val="00F53EEA"/>
    <w:rsid w:val="00F55477"/>
    <w:rsid w:val="00F556F2"/>
    <w:rsid w:val="00F55EB5"/>
    <w:rsid w:val="00F57224"/>
    <w:rsid w:val="00F57A83"/>
    <w:rsid w:val="00F57BD7"/>
    <w:rsid w:val="00F57C7F"/>
    <w:rsid w:val="00F57CC7"/>
    <w:rsid w:val="00F57DC5"/>
    <w:rsid w:val="00F60D5E"/>
    <w:rsid w:val="00F62015"/>
    <w:rsid w:val="00F6286A"/>
    <w:rsid w:val="00F6305A"/>
    <w:rsid w:val="00F639F9"/>
    <w:rsid w:val="00F6440D"/>
    <w:rsid w:val="00F64D2D"/>
    <w:rsid w:val="00F64D6F"/>
    <w:rsid w:val="00F650BE"/>
    <w:rsid w:val="00F65702"/>
    <w:rsid w:val="00F65BD8"/>
    <w:rsid w:val="00F66660"/>
    <w:rsid w:val="00F66C43"/>
    <w:rsid w:val="00F6715B"/>
    <w:rsid w:val="00F6794E"/>
    <w:rsid w:val="00F67D9B"/>
    <w:rsid w:val="00F70732"/>
    <w:rsid w:val="00F70F4F"/>
    <w:rsid w:val="00F7132D"/>
    <w:rsid w:val="00F71EA3"/>
    <w:rsid w:val="00F735B4"/>
    <w:rsid w:val="00F738DB"/>
    <w:rsid w:val="00F740EA"/>
    <w:rsid w:val="00F746DE"/>
    <w:rsid w:val="00F75574"/>
    <w:rsid w:val="00F7602B"/>
    <w:rsid w:val="00F7608D"/>
    <w:rsid w:val="00F766D8"/>
    <w:rsid w:val="00F76A84"/>
    <w:rsid w:val="00F773AD"/>
    <w:rsid w:val="00F778D0"/>
    <w:rsid w:val="00F779FB"/>
    <w:rsid w:val="00F80105"/>
    <w:rsid w:val="00F808DA"/>
    <w:rsid w:val="00F80DCD"/>
    <w:rsid w:val="00F81A30"/>
    <w:rsid w:val="00F81F1D"/>
    <w:rsid w:val="00F83CBA"/>
    <w:rsid w:val="00F83D34"/>
    <w:rsid w:val="00F83F7C"/>
    <w:rsid w:val="00F84035"/>
    <w:rsid w:val="00F85E24"/>
    <w:rsid w:val="00F85E45"/>
    <w:rsid w:val="00F8620F"/>
    <w:rsid w:val="00F86644"/>
    <w:rsid w:val="00F86802"/>
    <w:rsid w:val="00F86FCB"/>
    <w:rsid w:val="00F87B20"/>
    <w:rsid w:val="00F901D3"/>
    <w:rsid w:val="00F90217"/>
    <w:rsid w:val="00F90EE4"/>
    <w:rsid w:val="00F91D1B"/>
    <w:rsid w:val="00F91E0C"/>
    <w:rsid w:val="00F92121"/>
    <w:rsid w:val="00F925B8"/>
    <w:rsid w:val="00F930D8"/>
    <w:rsid w:val="00F94653"/>
    <w:rsid w:val="00F964E8"/>
    <w:rsid w:val="00F96501"/>
    <w:rsid w:val="00F9669E"/>
    <w:rsid w:val="00F97529"/>
    <w:rsid w:val="00F97CE4"/>
    <w:rsid w:val="00F97DC0"/>
    <w:rsid w:val="00FA002A"/>
    <w:rsid w:val="00FA08E2"/>
    <w:rsid w:val="00FA1C9A"/>
    <w:rsid w:val="00FA2B8C"/>
    <w:rsid w:val="00FA3867"/>
    <w:rsid w:val="00FA58F4"/>
    <w:rsid w:val="00FA625C"/>
    <w:rsid w:val="00FA65B5"/>
    <w:rsid w:val="00FA7020"/>
    <w:rsid w:val="00FA7461"/>
    <w:rsid w:val="00FA7A51"/>
    <w:rsid w:val="00FA7DAA"/>
    <w:rsid w:val="00FB07D5"/>
    <w:rsid w:val="00FB29C4"/>
    <w:rsid w:val="00FB2CDD"/>
    <w:rsid w:val="00FB3426"/>
    <w:rsid w:val="00FB35AC"/>
    <w:rsid w:val="00FB3E7C"/>
    <w:rsid w:val="00FB425E"/>
    <w:rsid w:val="00FB4E44"/>
    <w:rsid w:val="00FB6B17"/>
    <w:rsid w:val="00FC00EF"/>
    <w:rsid w:val="00FC0900"/>
    <w:rsid w:val="00FC09C8"/>
    <w:rsid w:val="00FC10D3"/>
    <w:rsid w:val="00FC16F4"/>
    <w:rsid w:val="00FC31E7"/>
    <w:rsid w:val="00FC39A1"/>
    <w:rsid w:val="00FC3A7E"/>
    <w:rsid w:val="00FC4263"/>
    <w:rsid w:val="00FC42E2"/>
    <w:rsid w:val="00FC45EA"/>
    <w:rsid w:val="00FC463C"/>
    <w:rsid w:val="00FC47F3"/>
    <w:rsid w:val="00FC564E"/>
    <w:rsid w:val="00FC5CDE"/>
    <w:rsid w:val="00FC6B74"/>
    <w:rsid w:val="00FD048D"/>
    <w:rsid w:val="00FD0AE7"/>
    <w:rsid w:val="00FD1D3F"/>
    <w:rsid w:val="00FD25A6"/>
    <w:rsid w:val="00FD26BC"/>
    <w:rsid w:val="00FD26FA"/>
    <w:rsid w:val="00FD312C"/>
    <w:rsid w:val="00FD61D9"/>
    <w:rsid w:val="00FD6C3F"/>
    <w:rsid w:val="00FD6E97"/>
    <w:rsid w:val="00FD7318"/>
    <w:rsid w:val="00FD750A"/>
    <w:rsid w:val="00FD757C"/>
    <w:rsid w:val="00FE0296"/>
    <w:rsid w:val="00FE04B7"/>
    <w:rsid w:val="00FE084C"/>
    <w:rsid w:val="00FE1ABE"/>
    <w:rsid w:val="00FE2A1D"/>
    <w:rsid w:val="00FE3005"/>
    <w:rsid w:val="00FE51F9"/>
    <w:rsid w:val="00FE5880"/>
    <w:rsid w:val="00FE5FA1"/>
    <w:rsid w:val="00FE72C8"/>
    <w:rsid w:val="00FE73FD"/>
    <w:rsid w:val="00FE77B9"/>
    <w:rsid w:val="00FE7888"/>
    <w:rsid w:val="00FF116D"/>
    <w:rsid w:val="00FF1B3C"/>
    <w:rsid w:val="00FF34CE"/>
    <w:rsid w:val="00FF3531"/>
    <w:rsid w:val="00FF3CBD"/>
    <w:rsid w:val="00FF3E7A"/>
    <w:rsid w:val="00FF4405"/>
    <w:rsid w:val="00FF4677"/>
    <w:rsid w:val="00FF5BFD"/>
    <w:rsid w:val="00FF65D5"/>
    <w:rsid w:val="00FF65DB"/>
    <w:rsid w:val="00FF6C0E"/>
    <w:rsid w:val="00FF702E"/>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uiPriority w:val="99"/>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semiHidden/>
    <w:unhideWhenUsed/>
    <w:rsid w:val="008B70C4"/>
    <w:rPr>
      <w:sz w:val="20"/>
      <w:szCs w:val="25"/>
    </w:rPr>
  </w:style>
  <w:style w:type="character" w:customStyle="1" w:styleId="CommentTextChar">
    <w:name w:val="Comment Text Char"/>
    <w:basedOn w:val="DefaultParagraphFont"/>
    <w:link w:val="CommentText"/>
    <w:uiPriority w:val="99"/>
    <w:semiHidden/>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5543</TotalTime>
  <Pages>26</Pages>
  <Words>7043</Words>
  <Characters>40149</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Jirapakdeepan, Waleerat</cp:lastModifiedBy>
  <cp:revision>527</cp:revision>
  <cp:lastPrinted>2023-08-10T04:52:00Z</cp:lastPrinted>
  <dcterms:created xsi:type="dcterms:W3CDTF">2022-05-09T00:20:00Z</dcterms:created>
  <dcterms:modified xsi:type="dcterms:W3CDTF">2023-08-11T09:50:00Z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